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  <w:gridCol w:w="5310"/>
      </w:tblGrid>
      <w:tr w:rsidR="00E80D05">
        <w:tc>
          <w:tcPr>
            <w:tcW w:w="5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«Согласовано»</w:t>
            </w:r>
          </w:p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Генеральный директор</w:t>
            </w:r>
          </w:p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«_____________________»</w:t>
            </w:r>
          </w:p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 ФИО</w:t>
            </w:r>
          </w:p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______________ 2017 г.</w:t>
            </w:r>
          </w:p>
          <w:p w:rsidR="00E80D05" w:rsidRDefault="00E80D05"/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</w:p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Технический заказчик</w:t>
            </w:r>
          </w:p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E80D05" w:rsidRDefault="005E7EC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___________________ФИО</w:t>
            </w:r>
          </w:p>
          <w:p w:rsidR="00E80D05" w:rsidRDefault="005E7E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_________________ 2017 г.</w:t>
            </w:r>
          </w:p>
        </w:tc>
      </w:tr>
    </w:tbl>
    <w:p w:rsidR="00E80D05" w:rsidRDefault="00E80D05">
      <w:pPr>
        <w:tabs>
          <w:tab w:val="center" w:pos="5102"/>
          <w:tab w:val="left" w:pos="8625"/>
        </w:tabs>
        <w:ind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D05" w:rsidRDefault="00E80D05">
      <w:pPr>
        <w:tabs>
          <w:tab w:val="center" w:pos="5102"/>
          <w:tab w:val="left" w:pos="8625"/>
        </w:tabs>
        <w:ind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D05" w:rsidRDefault="005E7EC2">
      <w:pPr>
        <w:tabs>
          <w:tab w:val="center" w:pos="5102"/>
          <w:tab w:val="center" w:pos="862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ТЕХНИЧЕСКОЕ ЗАДАНИЕ</w:t>
      </w:r>
    </w:p>
    <w:p w:rsidR="00E80D05" w:rsidRDefault="005E7EC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на выполнение работ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капитальному ремонту общего имущества в многоквартирных домах, расположенных на территории Тамбовской области</w:t>
      </w:r>
    </w:p>
    <w:p w:rsidR="00E80D05" w:rsidRDefault="00E80D05">
      <w:pPr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E80D05" w:rsidRDefault="00E80D05">
      <w:pPr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E80D05" w:rsidRDefault="005E7EC2">
      <w:pPr>
        <w:spacing w:after="0" w:line="274" w:lineRule="auto"/>
        <w:ind w:right="440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Заказчик поручает, а Генподрядчик принимает на себя обязательства выполнить работы по капитальному ремонту общего имущества в многоквартирных домах, расположенных на территории Тамбовской области в соответствии со сметной документацией, согласованной в установленном порядке в ТОГБУ «Центр по ценообразованию в строительстве», составленной в базисных ценах на 01.01.2000 и текущих ценах на 2017 год по НБ: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«ТСНБ-2001 Тамбовской области в редакции 2013 г.», графиком выполнения работ (оказания услуг), условиями договора, а также действующими на территории РФ строительными нормами и правилами и другими нормативными актами Российской Федерации и Тамбовской области.</w:t>
      </w:r>
    </w:p>
    <w:p w:rsidR="00E80D05" w:rsidRDefault="005E7EC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Место выполнения и вид работ: Тамбовская область, г. Мичуринск                            .</w:t>
      </w:r>
    </w:p>
    <w:p w:rsidR="00E80D05" w:rsidRDefault="00E80D05">
      <w:pPr>
        <w:spacing w:after="0" w:line="240" w:lineRule="auto"/>
        <w:ind w:right="142" w:firstLine="567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80D05" w:rsidRDefault="00E80D05">
      <w:pPr>
        <w:ind w:right="142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E80D05" w:rsidRDefault="005E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Капитальный ремонт многоквартирных </w:t>
      </w:r>
      <w:proofErr w:type="spellStart"/>
      <w:r>
        <w:rPr>
          <w:rFonts w:ascii="Times New Roman" w:eastAsia="Times New Roman" w:hAnsi="Times New Roman" w:cs="Times New Roman"/>
        </w:rPr>
        <w:t>домовКапитальный</w:t>
      </w:r>
      <w:proofErr w:type="spellEnd"/>
      <w:r>
        <w:rPr>
          <w:rFonts w:ascii="Times New Roman" w:eastAsia="Times New Roman" w:hAnsi="Times New Roman" w:cs="Times New Roman"/>
        </w:rPr>
        <w:t xml:space="preserve"> ремонт многоквартирных </w:t>
      </w:r>
      <w:proofErr w:type="spellStart"/>
      <w:r>
        <w:rPr>
          <w:rFonts w:ascii="Times New Roman" w:eastAsia="Times New Roman" w:hAnsi="Times New Roman" w:cs="Times New Roman"/>
        </w:rPr>
        <w:t>домов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Основные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требования к выполнению работ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080"/>
        <w:gridCol w:w="10324"/>
      </w:tblGrid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80D05" w:rsidRDefault="005E7EC2">
            <w:pPr>
              <w:spacing w:before="120" w:after="0" w:line="240" w:lineRule="auto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  <w:shd w:val="clear" w:color="auto" w:fill="FFFFFF"/>
              </w:rPr>
              <w:lastRenderedPageBreak/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  <w:shd w:val="clear" w:color="auto" w:fill="FFFFFF"/>
              </w:rPr>
              <w:t>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  <w:shd w:val="clear" w:color="auto" w:fill="FFFFFF"/>
              </w:rPr>
              <w:lastRenderedPageBreak/>
              <w:t xml:space="preserve">Перечень основных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  <w:shd w:val="clear" w:color="auto" w:fill="FFFFFF"/>
              </w:rPr>
              <w:lastRenderedPageBreak/>
              <w:t>данных и требований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  <w:shd w:val="clear" w:color="auto" w:fill="FFFFFF"/>
              </w:rPr>
              <w:lastRenderedPageBreak/>
              <w:t>Основные данные и требования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 строительства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Капитальный ремонт </w:t>
            </w:r>
            <w:proofErr w:type="spellStart"/>
            <w:r>
              <w:rPr>
                <w:rFonts w:ascii="Calibri" w:eastAsia="Calibri" w:hAnsi="Calibri" w:cs="Calibri"/>
              </w:rPr>
              <w:t>многоквартириных</w:t>
            </w:r>
            <w:proofErr w:type="spellEnd"/>
            <w:r>
              <w:rPr>
                <w:rFonts w:ascii="Calibri" w:eastAsia="Calibri" w:hAnsi="Calibri" w:cs="Calibri"/>
              </w:rPr>
              <w:t xml:space="preserve"> домов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выполняемых работ.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Ремонт крыши 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выполнения работ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E80D05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выполнения работ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spacing w:after="0" w:line="277" w:lineRule="auto"/>
              <w:ind w:firstLine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Продолжительность СМР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договора) не более 60 календарных дней. В том числе:</w:t>
            </w:r>
          </w:p>
          <w:p w:rsidR="00E80D05" w:rsidRDefault="005E7EC2">
            <w:pPr>
              <w:numPr>
                <w:ilvl w:val="0"/>
                <w:numId w:val="1"/>
              </w:numPr>
              <w:tabs>
                <w:tab w:val="left" w:pos="137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акта открытия объекта;</w:t>
            </w:r>
          </w:p>
          <w:p w:rsidR="00E80D05" w:rsidRDefault="005E7EC2">
            <w:pPr>
              <w:numPr>
                <w:ilvl w:val="0"/>
                <w:numId w:val="1"/>
              </w:numPr>
              <w:tabs>
                <w:tab w:val="left" w:pos="140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СМР;</w:t>
            </w:r>
          </w:p>
          <w:p w:rsidR="00E80D05" w:rsidRDefault="005E7EC2">
            <w:pPr>
              <w:numPr>
                <w:ilvl w:val="0"/>
                <w:numId w:val="1"/>
              </w:numPr>
              <w:tabs>
                <w:tab w:val="left" w:pos="137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исполнительной документации;</w:t>
            </w:r>
          </w:p>
          <w:p w:rsidR="00E80D05" w:rsidRDefault="005E7EC2">
            <w:pPr>
              <w:numPr>
                <w:ilvl w:val="0"/>
                <w:numId w:val="1"/>
              </w:numPr>
              <w:tabs>
                <w:tab w:val="left" w:pos="137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устранение замечаний;</w:t>
            </w:r>
          </w:p>
          <w:p w:rsidR="00E80D05" w:rsidRDefault="005E7EC2">
            <w:pPr>
              <w:numPr>
                <w:ilvl w:val="0"/>
                <w:numId w:val="1"/>
              </w:numPr>
              <w:tabs>
                <w:tab w:val="left" w:pos="133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рабочей комиссии;</w:t>
            </w:r>
          </w:p>
          <w:p w:rsidR="00E80D05" w:rsidRDefault="005E7EC2">
            <w:pPr>
              <w:tabs>
                <w:tab w:val="left" w:pos="137"/>
              </w:tabs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подписание акта ввода в эксплуатацию.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Виды выполняемых работ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Ремонт кровли двускатной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по выполнению работ, оказанию</w:t>
            </w:r>
          </w:p>
          <w:p w:rsidR="00E80D05" w:rsidRDefault="005E7EC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сопутствующих услуг, поставкам</w:t>
            </w:r>
          </w:p>
          <w:p w:rsidR="00E80D05" w:rsidRDefault="005E7EC2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необходимых товаров,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оборудования 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Style w:val="a7"/>
              <w:tblW w:w="9747" w:type="dxa"/>
              <w:tblLook w:val="04A0" w:firstRow="1" w:lastRow="0" w:firstColumn="1" w:lastColumn="0" w:noHBand="0" w:noVBand="1"/>
            </w:tblPr>
            <w:tblGrid>
              <w:gridCol w:w="9747"/>
            </w:tblGrid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№1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Обрезные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Длина: 3,9…6,6 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Сорт:  отборный, 1, 2, 3 или 4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Толщина: 25*-40* мм.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i/>
                      <w:sz w:val="24"/>
                    </w:rPr>
                    <w:t>Влажность</w:t>
                  </w:r>
                  <w:r w:rsidRPr="00C126C2">
                    <w:rPr>
                      <w:sz w:val="24"/>
                    </w:rPr>
                    <w:t>: [не более 22%]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Параметр шероховат</w:t>
                  </w:r>
                  <w:r>
                    <w:rPr>
                      <w:sz w:val="24"/>
                    </w:rPr>
                    <w:t>ости поверхности пиломатериалов:</w:t>
                  </w:r>
                  <w:r w:rsidRPr="00C126C2">
                    <w:rPr>
                      <w:sz w:val="24"/>
                    </w:rPr>
                    <w:t xml:space="preserve"> </w:t>
                  </w:r>
                  <w:r w:rsidRPr="00C126C2">
                    <w:rPr>
                      <w:i/>
                      <w:sz w:val="24"/>
                    </w:rPr>
                    <w:t>не более</w:t>
                  </w:r>
                  <w:r w:rsidRPr="00C126C2">
                    <w:rPr>
                      <w:sz w:val="24"/>
                    </w:rPr>
                    <w:t xml:space="preserve"> 1600 мкм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Ширина: не менее 75 мм.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Предельные отклонения от номинальных размеров (толщине, ширине) не более ±3</w:t>
                  </w:r>
                  <w:r>
                    <w:rPr>
                      <w:sz w:val="24"/>
                    </w:rPr>
                    <w:t>,0</w:t>
                  </w:r>
                  <w:r w:rsidRPr="00C126C2">
                    <w:rPr>
                      <w:sz w:val="24"/>
                    </w:rPr>
                    <w:t xml:space="preserve"> мм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Порода древесины: хвойные</w:t>
                  </w: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№2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Должна быть предназначена для защиты от проникновения влаги извне (дождь и снег) во внутреннее пространство объекта, а также от копоти и пыли в проветриваемых системах наклонных крыш. Одновременно должна препятствовать стеканию конденсирующегося </w:t>
                  </w:r>
                  <w:r w:rsidRPr="00C126C2">
                    <w:rPr>
                      <w:sz w:val="24"/>
                    </w:rPr>
                    <w:lastRenderedPageBreak/>
                    <w:t>водяного пара на теплоизоляцию.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Плотность не менее 130 г/м</w:t>
                  </w:r>
                  <w:proofErr w:type="gramStart"/>
                  <w:r w:rsidRPr="00C126C2"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Длина: не менее 50 м.</w:t>
                  </w: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lastRenderedPageBreak/>
                    <w:t>№3</w:t>
                  </w:r>
                </w:p>
                <w:p w:rsidR="004F15A1" w:rsidRPr="00C126C2" w:rsidRDefault="004F15A1" w:rsidP="005E5361">
                  <w:pPr>
                    <w:jc w:val="both"/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Тип профилированного листа: для настила покрытий или для настила и стеновых ограждений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Высота: 35; 57; 60 мм.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Толщина: 0,6*-0,9* мм.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Площадь сечения: от 6,6 до 11,3 см</w:t>
                  </w:r>
                  <w:proofErr w:type="gramStart"/>
                  <w:r w:rsidRPr="00C126C2"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Длина профиля: от 3 до 12 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i/>
                      <w:sz w:val="24"/>
                    </w:rPr>
                    <w:t>Качество защитно-декоративного лакокрасочного покрытия по показателям внешнего вида должно быть не менее V класса</w:t>
                  </w:r>
                  <w:r w:rsidRPr="00C126C2">
                    <w:rPr>
                      <w:sz w:val="24"/>
                    </w:rPr>
                    <w:t>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Серповидность профилированных листов </w:t>
                  </w:r>
                  <w:r w:rsidRPr="00C126C2">
                    <w:rPr>
                      <w:i/>
                      <w:sz w:val="24"/>
                    </w:rPr>
                    <w:t>не должна</w:t>
                  </w:r>
                  <w:r w:rsidRPr="00C126C2">
                    <w:rPr>
                      <w:sz w:val="24"/>
                    </w:rPr>
                    <w:t xml:space="preserve"> </w:t>
                  </w:r>
                  <w:r w:rsidRPr="00C126C2">
                    <w:rPr>
                      <w:i/>
                      <w:sz w:val="24"/>
                    </w:rPr>
                    <w:t>превышать</w:t>
                  </w:r>
                  <w:r w:rsidRPr="00C126C2">
                    <w:rPr>
                      <w:sz w:val="24"/>
                    </w:rPr>
                    <w:t xml:space="preserve"> 1,5 мм на 1 м длины.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Масса 1 м</w:t>
                  </w:r>
                  <w:proofErr w:type="gramStart"/>
                  <w:r w:rsidRPr="008532A1"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  <w:r w:rsidRPr="00C126C2">
                    <w:rPr>
                      <w:sz w:val="24"/>
                    </w:rPr>
                    <w:t xml:space="preserve">: более </w:t>
                  </w:r>
                  <w:r>
                    <w:rPr>
                      <w:sz w:val="24"/>
                    </w:rPr>
                    <w:t>6</w:t>
                  </w:r>
                  <w:r w:rsidRPr="00C126C2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>3</w:t>
                  </w:r>
                  <w:r w:rsidRPr="00C126C2">
                    <w:rPr>
                      <w:sz w:val="24"/>
                    </w:rPr>
                    <w:t xml:space="preserve"> кг.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Волнистость на плоских участках профилированных листов </w:t>
                  </w:r>
                  <w:r w:rsidRPr="00C126C2">
                    <w:rPr>
                      <w:i/>
                      <w:sz w:val="24"/>
                    </w:rPr>
                    <w:t>не должна</w:t>
                  </w:r>
                  <w:r w:rsidRPr="00C126C2">
                    <w:rPr>
                      <w:sz w:val="24"/>
                    </w:rPr>
                    <w:t xml:space="preserve"> </w:t>
                  </w:r>
                  <w:r w:rsidRPr="00C126C2">
                    <w:rPr>
                      <w:i/>
                      <w:sz w:val="24"/>
                    </w:rPr>
                    <w:t>превышать</w:t>
                  </w:r>
                  <w:r w:rsidRPr="00C126C2">
                    <w:rPr>
                      <w:sz w:val="24"/>
                    </w:rPr>
                    <w:t xml:space="preserve"> 1,5 мм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Ширина: 1000 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По наличию защитно-декоративного лакокрасочного покрытия: листы без лакокрасочного покрытия\ листы с лакокрасочным покрытием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</w:p>
                <w:p w:rsidR="004F15A1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noProof/>
                      <w:sz w:val="24"/>
                      <w:lang w:eastAsia="ru-RU"/>
                    </w:rPr>
                    <w:lastRenderedPageBreak/>
                    <w:drawing>
                      <wp:inline distT="0" distB="0" distL="0" distR="0" wp14:anchorId="27A90D18" wp14:editId="1B682950">
                        <wp:extent cx="5514975" cy="2775107"/>
                        <wp:effectExtent l="0" t="0" r="0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30305" t="43959" r="28488" b="19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27398" cy="2781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\</w:t>
                  </w:r>
                </w:p>
                <w:p w:rsidR="004F15A1" w:rsidRDefault="004F15A1" w:rsidP="005E5361">
                  <w:pPr>
                    <w:rPr>
                      <w:sz w:val="24"/>
                    </w:rPr>
                  </w:pP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 wp14:anchorId="0605A281" wp14:editId="2137EA6F">
                        <wp:extent cx="5448300" cy="24574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30144" t="37745" r="28488" b="290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73740" cy="2468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lastRenderedPageBreak/>
                    <w:t>№4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lastRenderedPageBreak/>
                    <w:t>Листовая оцинкованная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i/>
                      <w:sz w:val="24"/>
                    </w:rPr>
                    <w:t>Временное сопротивление разрыву</w:t>
                  </w:r>
                  <w:r>
                    <w:rPr>
                      <w:i/>
                      <w:sz w:val="24"/>
                    </w:rPr>
                    <w:t>: от</w:t>
                  </w:r>
                  <w:r w:rsidRPr="00C126C2">
                    <w:rPr>
                      <w:sz w:val="24"/>
                    </w:rPr>
                    <w:t xml:space="preserve"> 255</w:t>
                  </w:r>
                  <w:r>
                    <w:rPr>
                      <w:sz w:val="24"/>
                    </w:rPr>
                    <w:t xml:space="preserve"> </w:t>
                  </w:r>
                  <w:r w:rsidRPr="00346F5A">
                    <w:rPr>
                      <w:i/>
                      <w:sz w:val="24"/>
                    </w:rPr>
                    <w:t>до</w:t>
                  </w:r>
                  <w:r>
                    <w:rPr>
                      <w:sz w:val="24"/>
                    </w:rPr>
                    <w:t xml:space="preserve"> </w:t>
                  </w:r>
                  <w:r w:rsidRPr="00C126C2">
                    <w:rPr>
                      <w:sz w:val="24"/>
                    </w:rPr>
                    <w:t>490 МПа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1CA7">
                    <w:rPr>
                      <w:i/>
                      <w:sz w:val="24"/>
                    </w:rPr>
                    <w:t>Относительное удлинение</w:t>
                  </w:r>
                  <w:r w:rsidRPr="00C126C2">
                    <w:rPr>
                      <w:sz w:val="24"/>
                    </w:rPr>
                    <w:t xml:space="preserve">: </w:t>
                  </w:r>
                  <w:r w:rsidRPr="00C126C2">
                    <w:rPr>
                      <w:i/>
                      <w:sz w:val="24"/>
                    </w:rPr>
                    <w:t>не менее</w:t>
                  </w:r>
                  <w:r w:rsidRPr="00C126C2">
                    <w:rPr>
                      <w:sz w:val="24"/>
                    </w:rPr>
                    <w:t xml:space="preserve"> 20%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Класс толщины: </w:t>
                  </w:r>
                  <w:proofErr w:type="gramStart"/>
                  <w:r w:rsidRPr="00C126C2">
                    <w:rPr>
                      <w:sz w:val="24"/>
                    </w:rPr>
                    <w:t>П</w:t>
                  </w:r>
                  <w:proofErr w:type="gramEnd"/>
                  <w:r w:rsidRPr="00C126C2">
                    <w:rPr>
                      <w:sz w:val="24"/>
                    </w:rPr>
                    <w:t>, 1 или 2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Толщина: 0,5*-1,5*мм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Равномерность толщины цинкового покрытия: </w:t>
                  </w:r>
                  <w:proofErr w:type="gramStart"/>
                  <w:r w:rsidRPr="00C126C2">
                    <w:rPr>
                      <w:sz w:val="24"/>
                    </w:rPr>
                    <w:t>с</w:t>
                  </w:r>
                  <w:proofErr w:type="gramEnd"/>
                  <w:r w:rsidRPr="00C126C2">
                    <w:rPr>
                      <w:sz w:val="24"/>
                    </w:rPr>
                    <w:t xml:space="preserve"> нормальной </w:t>
                  </w:r>
                  <w:proofErr w:type="spellStart"/>
                  <w:r w:rsidRPr="00C126C2">
                    <w:rPr>
                      <w:sz w:val="24"/>
                    </w:rPr>
                    <w:t>разнотолщинностью</w:t>
                  </w:r>
                  <w:proofErr w:type="spellEnd"/>
                  <w:r w:rsidRPr="00C126C2">
                    <w:rPr>
                      <w:sz w:val="24"/>
                    </w:rPr>
                    <w:t xml:space="preserve"> или с уменьшенной </w:t>
                  </w:r>
                  <w:proofErr w:type="spellStart"/>
                  <w:r w:rsidRPr="00C126C2">
                    <w:rPr>
                      <w:sz w:val="24"/>
                    </w:rPr>
                    <w:t>разнотолщинностью</w:t>
                  </w:r>
                  <w:proofErr w:type="spellEnd"/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Ширина: 7</w:t>
                  </w:r>
                  <w:r>
                    <w:rPr>
                      <w:sz w:val="24"/>
                    </w:rPr>
                    <w:t>09</w:t>
                  </w:r>
                  <w:r w:rsidRPr="00C126C2">
                    <w:rPr>
                      <w:sz w:val="24"/>
                    </w:rPr>
                    <w:t>…180</w:t>
                  </w:r>
                  <w:r>
                    <w:rPr>
                      <w:sz w:val="24"/>
                    </w:rPr>
                    <w:t>1</w:t>
                  </w:r>
                  <w:r w:rsidRPr="00C126C2">
                    <w:rPr>
                      <w:sz w:val="24"/>
                    </w:rPr>
                    <w:t xml:space="preserve"> мм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F64CBE">
                    <w:rPr>
                      <w:i/>
                      <w:sz w:val="24"/>
                    </w:rPr>
                    <w:t>Категория вытяжки</w:t>
                  </w:r>
                  <w:r w:rsidRPr="00C126C2">
                    <w:rPr>
                      <w:sz w:val="24"/>
                    </w:rPr>
                    <w:t>: Н; Г; ВГ.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Толщина покрытия: </w:t>
                  </w:r>
                  <w:r w:rsidRPr="00C126C2">
                    <w:rPr>
                      <w:i/>
                      <w:sz w:val="24"/>
                    </w:rPr>
                    <w:t>до</w:t>
                  </w:r>
                  <w:r w:rsidRPr="00C126C2">
                    <w:rPr>
                      <w:sz w:val="24"/>
                    </w:rPr>
                    <w:t xml:space="preserve"> 60 </w:t>
                  </w:r>
                  <w:proofErr w:type="spellStart"/>
                  <w:r w:rsidRPr="00C126C2">
                    <w:rPr>
                      <w:sz w:val="24"/>
                    </w:rPr>
                    <w:t>включ</w:t>
                  </w:r>
                  <w:proofErr w:type="spellEnd"/>
                  <w:r w:rsidRPr="00C126C2">
                    <w:rPr>
                      <w:sz w:val="24"/>
                    </w:rPr>
                    <w:t>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Назначение стали: для холодной штамповки\ для холодного профилирования\ под окраску (</w:t>
                  </w:r>
                  <w:proofErr w:type="gramStart"/>
                  <w:r w:rsidRPr="00C126C2">
                    <w:rPr>
                      <w:sz w:val="24"/>
                    </w:rPr>
                    <w:t>дрессированная</w:t>
                  </w:r>
                  <w:proofErr w:type="gramEnd"/>
                  <w:r w:rsidRPr="00C126C2">
                    <w:rPr>
                      <w:sz w:val="24"/>
                    </w:rPr>
                    <w:t>)\ общего назначения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Длина: 1000; 1100; 1200; 1300; 1400; 1500 мм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i/>
                      <w:sz w:val="24"/>
                    </w:rPr>
                    <w:t>Глубина сферической лунки</w:t>
                  </w:r>
                  <w:r w:rsidRPr="00C126C2">
                    <w:rPr>
                      <w:sz w:val="24"/>
                    </w:rPr>
                    <w:t xml:space="preserve">: </w:t>
                  </w:r>
                  <w:r w:rsidRPr="00C126C2">
                    <w:rPr>
                      <w:i/>
                      <w:sz w:val="24"/>
                    </w:rPr>
                    <w:t>не менее</w:t>
                  </w:r>
                  <w:r w:rsidRPr="00C126C2">
                    <w:rPr>
                      <w:sz w:val="24"/>
                    </w:rPr>
                    <w:t xml:space="preserve"> 6,9 мм.</w:t>
                  </w: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lastRenderedPageBreak/>
                    <w:t>№5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Вид основы: прокат тонколистовой холоднокатаный или прокат тонколистовой холоднокатаный </w:t>
                  </w:r>
                  <w:proofErr w:type="spellStart"/>
                  <w:r w:rsidRPr="00C126C2">
                    <w:rPr>
                      <w:sz w:val="24"/>
                    </w:rPr>
                    <w:t>горячеоцинкованный</w:t>
                  </w:r>
                  <w:proofErr w:type="spellEnd"/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Тип покрытия: лакокрасочное покрытие холоднокатаного проката\лакокрасочное покрытие холоднокатаного </w:t>
                  </w:r>
                  <w:proofErr w:type="spellStart"/>
                  <w:r w:rsidRPr="00C126C2">
                    <w:rPr>
                      <w:sz w:val="24"/>
                    </w:rPr>
                    <w:t>горячеоцинкованного</w:t>
                  </w:r>
                  <w:proofErr w:type="spellEnd"/>
                  <w:r w:rsidRPr="00C126C2">
                    <w:rPr>
                      <w:sz w:val="24"/>
                    </w:rPr>
                    <w:t xml:space="preserve"> проката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Вид покрытия: </w:t>
                  </w:r>
                  <w:r w:rsidRPr="00C126C2">
                    <w:rPr>
                      <w:sz w:val="24"/>
                      <w:lang w:val="en-US"/>
                    </w:rPr>
                    <w:t>I</w:t>
                  </w:r>
                  <w:r w:rsidRPr="00C126C2">
                    <w:rPr>
                      <w:sz w:val="24"/>
                    </w:rPr>
                    <w:t>;</w:t>
                  </w:r>
                  <w:r w:rsidRPr="00C126C2">
                    <w:rPr>
                      <w:sz w:val="24"/>
                      <w:lang w:val="en-US"/>
                    </w:rPr>
                    <w:t>II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Толщина основы: не менее 0,35 мм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Ширина: не более 1800 мм</w:t>
                  </w: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№6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Покрытие: оцинкованное; оцинкованное с полимерным покрытием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Основа: тонколистовая сталь.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Длина: от 1250 до 2500 мм.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Толщина металла: не менее 0,5 мм.</w:t>
                  </w: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№7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Обозначение цемента: ПЦ-Д0; ПЦ-Д20; ПЦ-Д5.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Без минеральных добавок или с активными минеральными добавками не более 20%.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Марка цемента по прочности на сжатие не ниже 400.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Группа по эффективности пропаривания 1, 2 или 3.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Предел прочности при изгибе в возрасте 28 </w:t>
                  </w:r>
                  <w:proofErr w:type="spellStart"/>
                  <w:r w:rsidRPr="00C126C2">
                    <w:rPr>
                      <w:sz w:val="24"/>
                    </w:rPr>
                    <w:t>сут</w:t>
                  </w:r>
                  <w:proofErr w:type="spellEnd"/>
                  <w:r w:rsidRPr="00C126C2">
                    <w:rPr>
                      <w:sz w:val="24"/>
                    </w:rPr>
                    <w:t xml:space="preserve">. </w:t>
                  </w:r>
                  <w:r w:rsidRPr="00C126C2">
                    <w:rPr>
                      <w:i/>
                      <w:sz w:val="24"/>
                    </w:rPr>
                    <w:t>не менее</w:t>
                  </w:r>
                  <w:r w:rsidRPr="00C126C2">
                    <w:rPr>
                      <w:sz w:val="24"/>
                    </w:rPr>
                    <w:t xml:space="preserve"> 5,4 (55) МПа (кгс/см</w:t>
                  </w:r>
                  <w:proofErr w:type="gramStart"/>
                  <w:r w:rsidRPr="00C126C2"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  <w:r w:rsidRPr="00C126C2">
                    <w:rPr>
                      <w:sz w:val="24"/>
                    </w:rPr>
                    <w:t>).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lastRenderedPageBreak/>
                    <w:t xml:space="preserve">Предел прочности при сжатии в возрасте 28 </w:t>
                  </w:r>
                  <w:proofErr w:type="spellStart"/>
                  <w:r w:rsidRPr="00C126C2">
                    <w:rPr>
                      <w:sz w:val="24"/>
                    </w:rPr>
                    <w:t>сут</w:t>
                  </w:r>
                  <w:proofErr w:type="spellEnd"/>
                  <w:r w:rsidRPr="00C126C2">
                    <w:rPr>
                      <w:sz w:val="24"/>
                    </w:rPr>
                    <w:t xml:space="preserve">. </w:t>
                  </w:r>
                  <w:r w:rsidRPr="00C126C2">
                    <w:rPr>
                      <w:i/>
                      <w:sz w:val="24"/>
                    </w:rPr>
                    <w:t>не менее</w:t>
                  </w:r>
                  <w:r w:rsidRPr="00C126C2">
                    <w:rPr>
                      <w:sz w:val="24"/>
                    </w:rPr>
                    <w:t xml:space="preserve"> 39,2 (400) МПа (кгс/см</w:t>
                  </w:r>
                  <w:proofErr w:type="gramStart"/>
                  <w:r w:rsidRPr="00C126C2"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  <w:r w:rsidRPr="00C126C2">
                    <w:rPr>
                      <w:sz w:val="24"/>
                    </w:rPr>
                    <w:t>).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Предел прочности при сжатии после пропаривания </w:t>
                  </w:r>
                  <w:r w:rsidRPr="00C126C2">
                    <w:rPr>
                      <w:i/>
                      <w:sz w:val="24"/>
                    </w:rPr>
                    <w:t>более</w:t>
                  </w:r>
                  <w:r w:rsidRPr="00C126C2">
                    <w:rPr>
                      <w:sz w:val="24"/>
                    </w:rPr>
                    <w:t xml:space="preserve"> 0 МПа (кгс/см</w:t>
                  </w:r>
                  <w:proofErr w:type="gramStart"/>
                  <w:r w:rsidRPr="00C126C2"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  <w:r w:rsidRPr="00C126C2">
                    <w:rPr>
                      <w:sz w:val="24"/>
                    </w:rPr>
                    <w:t>).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[Начало схватывания цемента – не ранее 45 мин, а конец – не позднее 10 ч от начала </w:t>
                  </w:r>
                  <w:proofErr w:type="spellStart"/>
                  <w:r w:rsidRPr="00C126C2">
                    <w:rPr>
                      <w:sz w:val="24"/>
                    </w:rPr>
                    <w:t>затворения</w:t>
                  </w:r>
                  <w:proofErr w:type="spellEnd"/>
                  <w:r w:rsidRPr="00C126C2">
                    <w:rPr>
                      <w:sz w:val="24"/>
                    </w:rPr>
                    <w:t>].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Массовая доля в цементах активных минеральных добавок (всего) </w:t>
                  </w:r>
                  <w:r w:rsidRPr="00C126C2">
                    <w:rPr>
                      <w:i/>
                      <w:sz w:val="24"/>
                    </w:rPr>
                    <w:t>до</w:t>
                  </w:r>
                  <w:r w:rsidRPr="00C126C2">
                    <w:rPr>
                      <w:sz w:val="24"/>
                    </w:rPr>
                    <w:t xml:space="preserve"> 20 %  по масс</w:t>
                  </w:r>
                  <w:r>
                    <w:rPr>
                      <w:sz w:val="24"/>
                    </w:rPr>
                    <w:t>е</w:t>
                  </w:r>
                  <w:r w:rsidRPr="00C126C2">
                    <w:rPr>
                      <w:sz w:val="24"/>
                    </w:rPr>
                    <w:t>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Тип цемента по вещественному составу на основе портландцементного клинкера I; II/A.</w:t>
                  </w: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lastRenderedPageBreak/>
                    <w:t>№8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Сорт - первый. Цвет </w:t>
                  </w:r>
                  <w:proofErr w:type="spellStart"/>
                  <w:r w:rsidRPr="00C126C2">
                    <w:rPr>
                      <w:sz w:val="24"/>
                    </w:rPr>
                    <w:t>серый</w:t>
                  </w:r>
                  <w:proofErr w:type="gramStart"/>
                  <w:r>
                    <w:rPr>
                      <w:sz w:val="24"/>
                    </w:rPr>
                    <w:t>,</w:t>
                  </w:r>
                  <w:r w:rsidRPr="00C126C2">
                    <w:rPr>
                      <w:sz w:val="24"/>
                    </w:rPr>
                    <w:t>ч</w:t>
                  </w:r>
                  <w:proofErr w:type="gramEnd"/>
                  <w:r w:rsidRPr="00C126C2">
                    <w:rPr>
                      <w:sz w:val="24"/>
                    </w:rPr>
                    <w:t>ерный;красный</w:t>
                  </w:r>
                  <w:proofErr w:type="spellEnd"/>
                  <w:r w:rsidRPr="00C126C2">
                    <w:rPr>
                      <w:sz w:val="24"/>
                    </w:rPr>
                    <w:t xml:space="preserve">. 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Назначение: для окраски металлических, деревянных и других поверхностей, подвергающихся атмосферным воздействиям.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[Пленка эмали должна быть устойчива к изменению температуры от −50 до +60</w:t>
                  </w:r>
                  <w:proofErr w:type="gramStart"/>
                  <w:r w:rsidRPr="00C126C2">
                    <w:rPr>
                      <w:sz w:val="24"/>
                    </w:rPr>
                    <w:t xml:space="preserve"> °С</w:t>
                  </w:r>
                  <w:proofErr w:type="gramEnd"/>
                  <w:r w:rsidRPr="00C126C2">
                    <w:rPr>
                      <w:sz w:val="24"/>
                    </w:rPr>
                    <w:t>].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Блеск покрытия по фотоэлектрическому </w:t>
                  </w:r>
                  <w:proofErr w:type="spellStart"/>
                  <w:r w:rsidRPr="00C126C2">
                    <w:rPr>
                      <w:sz w:val="24"/>
                    </w:rPr>
                    <w:t>блескомеру</w:t>
                  </w:r>
                  <w:proofErr w:type="spellEnd"/>
                  <w:r w:rsidRPr="00C126C2">
                    <w:rPr>
                      <w:sz w:val="24"/>
                    </w:rPr>
                    <w:t xml:space="preserve">, %, </w:t>
                  </w:r>
                  <w:r w:rsidRPr="00C126C2">
                    <w:rPr>
                      <w:i/>
                      <w:sz w:val="24"/>
                    </w:rPr>
                    <w:t>не менее</w:t>
                  </w:r>
                  <w:r w:rsidRPr="00C126C2">
                    <w:rPr>
                      <w:sz w:val="24"/>
                    </w:rPr>
                    <w:t xml:space="preserve"> 50, </w:t>
                  </w:r>
                  <w:r>
                    <w:rPr>
                      <w:sz w:val="24"/>
                    </w:rPr>
                    <w:t>п</w:t>
                  </w:r>
                  <w:r w:rsidRPr="00241DFF">
                    <w:rPr>
                      <w:sz w:val="24"/>
                    </w:rPr>
                    <w:t xml:space="preserve">рочность пленки при ударе по прибору типа У-1, см, </w:t>
                  </w:r>
                  <w:r w:rsidRPr="00241DFF">
                    <w:rPr>
                      <w:i/>
                      <w:sz w:val="24"/>
                    </w:rPr>
                    <w:t>не менее</w:t>
                  </w:r>
                  <w:r>
                    <w:rPr>
                      <w:sz w:val="24"/>
                    </w:rPr>
                    <w:t xml:space="preserve"> 40, </w:t>
                  </w:r>
                  <w:r w:rsidRPr="00C126C2">
                    <w:rPr>
                      <w:sz w:val="24"/>
                    </w:rPr>
                    <w:t xml:space="preserve">степень </w:t>
                  </w:r>
                  <w:proofErr w:type="spellStart"/>
                  <w:r w:rsidRPr="00C126C2">
                    <w:rPr>
                      <w:sz w:val="24"/>
                    </w:rPr>
                    <w:t>перетира</w:t>
                  </w:r>
                  <w:proofErr w:type="spellEnd"/>
                  <w:r w:rsidRPr="00C126C2">
                    <w:rPr>
                      <w:sz w:val="24"/>
                    </w:rPr>
                    <w:t xml:space="preserve"> - </w:t>
                  </w:r>
                  <w:r w:rsidRPr="00C126C2">
                    <w:rPr>
                      <w:i/>
                      <w:sz w:val="24"/>
                    </w:rPr>
                    <w:t>не более</w:t>
                  </w:r>
                  <w:r w:rsidRPr="00C126C2">
                    <w:rPr>
                      <w:sz w:val="24"/>
                    </w:rPr>
                    <w:t xml:space="preserve"> 25 мкм, массовая доля нелетучих веществ, %  </w:t>
                  </w:r>
                  <w:r w:rsidRPr="00C126C2">
                    <w:rPr>
                      <w:i/>
                      <w:sz w:val="24"/>
                    </w:rPr>
                    <w:t>от</w:t>
                  </w:r>
                  <w:r w:rsidRPr="00C126C2">
                    <w:rPr>
                      <w:sz w:val="24"/>
                    </w:rPr>
                    <w:t xml:space="preserve"> 49 </w:t>
                  </w:r>
                  <w:r w:rsidRPr="00C126C2">
                    <w:rPr>
                      <w:i/>
                      <w:sz w:val="24"/>
                    </w:rPr>
                    <w:t>до</w:t>
                  </w:r>
                  <w:r w:rsidRPr="00C126C2">
                    <w:rPr>
                      <w:sz w:val="24"/>
                    </w:rPr>
                    <w:t xml:space="preserve"> 66, время высыхания при температуре (20,0±2) °</w:t>
                  </w:r>
                  <w:proofErr w:type="gramStart"/>
                  <w:r w:rsidRPr="00C126C2">
                    <w:rPr>
                      <w:sz w:val="24"/>
                    </w:rPr>
                    <w:t>С</w:t>
                  </w:r>
                  <w:proofErr w:type="gramEnd"/>
                  <w:r w:rsidRPr="00C126C2">
                    <w:rPr>
                      <w:sz w:val="24"/>
                    </w:rPr>
                    <w:t xml:space="preserve"> </w:t>
                  </w:r>
                  <w:proofErr w:type="gramStart"/>
                  <w:r w:rsidRPr="00C126C2">
                    <w:rPr>
                      <w:sz w:val="24"/>
                    </w:rPr>
                    <w:t>до</w:t>
                  </w:r>
                  <w:proofErr w:type="gramEnd"/>
                  <w:r w:rsidRPr="00C126C2">
                    <w:rPr>
                      <w:sz w:val="24"/>
                    </w:rPr>
                    <w:t xml:space="preserve"> степени 3 - </w:t>
                  </w:r>
                  <w:r w:rsidRPr="00C126C2">
                    <w:rPr>
                      <w:i/>
                      <w:sz w:val="24"/>
                    </w:rPr>
                    <w:t>не более</w:t>
                  </w:r>
                  <w:r w:rsidRPr="00C126C2">
                    <w:rPr>
                      <w:sz w:val="24"/>
                    </w:rPr>
                    <w:t xml:space="preserve"> 48 ч.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Эластичность пленки при изгибе, мм, </w:t>
                  </w:r>
                  <w:r w:rsidRPr="00C126C2">
                    <w:rPr>
                      <w:i/>
                      <w:sz w:val="24"/>
                    </w:rPr>
                    <w:t>не более</w:t>
                  </w:r>
                  <w:r w:rsidRPr="00C126C2">
                    <w:rPr>
                      <w:sz w:val="24"/>
                    </w:rPr>
                    <w:t xml:space="preserve"> 1, адгезия пленки, баллы, </w:t>
                  </w:r>
                  <w:r w:rsidRPr="00C126C2">
                    <w:rPr>
                      <w:i/>
                      <w:sz w:val="24"/>
                    </w:rPr>
                    <w:t xml:space="preserve">не более </w:t>
                  </w:r>
                  <w:r w:rsidRPr="00C126C2">
                    <w:rPr>
                      <w:sz w:val="24"/>
                    </w:rPr>
                    <w:t xml:space="preserve">1, </w:t>
                  </w:r>
                  <w:proofErr w:type="spellStart"/>
                  <w:r w:rsidRPr="00C126C2">
                    <w:rPr>
                      <w:sz w:val="24"/>
                    </w:rPr>
                    <w:t>укрывистость</w:t>
                  </w:r>
                  <w:proofErr w:type="spellEnd"/>
                  <w:r w:rsidRPr="00C126C2">
                    <w:rPr>
                      <w:sz w:val="24"/>
                    </w:rPr>
                    <w:t xml:space="preserve"> высушенной пленки, г/м</w:t>
                  </w:r>
                  <w:proofErr w:type="gramStart"/>
                  <w:r w:rsidRPr="00C126C2">
                    <w:rPr>
                      <w:sz w:val="24"/>
                      <w:vertAlign w:val="superscript"/>
                    </w:rPr>
                    <w:t>2</w:t>
                  </w:r>
                  <w:proofErr w:type="gramEnd"/>
                  <w:r w:rsidRPr="00C126C2">
                    <w:rPr>
                      <w:sz w:val="24"/>
                    </w:rPr>
                    <w:t xml:space="preserve">, </w:t>
                  </w:r>
                  <w:r w:rsidRPr="00C126C2">
                    <w:rPr>
                      <w:i/>
                      <w:sz w:val="24"/>
                    </w:rPr>
                    <w:t>не более</w:t>
                  </w:r>
                  <w:r w:rsidRPr="00C126C2">
                    <w:rPr>
                      <w:sz w:val="24"/>
                    </w:rPr>
                    <w:t xml:space="preserve"> 120.</w:t>
                  </w:r>
                </w:p>
              </w:tc>
            </w:tr>
            <w:tr w:rsidR="004F15A1" w:rsidRPr="00C126C2" w:rsidTr="005E5361">
              <w:tc>
                <w:tcPr>
                  <w:tcW w:w="9747" w:type="dxa"/>
                </w:tcPr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№9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Марка по подвижности: П</w:t>
                  </w:r>
                  <w:r w:rsidRPr="00C126C2">
                    <w:rPr>
                      <w:sz w:val="24"/>
                      <w:vertAlign w:val="subscript"/>
                    </w:rPr>
                    <w:t>к</w:t>
                  </w:r>
                  <w:proofErr w:type="gramStart"/>
                  <w:r w:rsidRPr="00C126C2">
                    <w:rPr>
                      <w:sz w:val="24"/>
                    </w:rPr>
                    <w:t>1</w:t>
                  </w:r>
                  <w:proofErr w:type="gramEnd"/>
                  <w:r w:rsidRPr="00C126C2">
                    <w:rPr>
                      <w:sz w:val="24"/>
                    </w:rPr>
                    <w:t>,П</w:t>
                  </w:r>
                  <w:r w:rsidRPr="00C126C2">
                    <w:rPr>
                      <w:sz w:val="24"/>
                      <w:vertAlign w:val="subscript"/>
                    </w:rPr>
                    <w:t>к</w:t>
                  </w:r>
                  <w:r w:rsidRPr="00C126C2">
                    <w:rPr>
                      <w:sz w:val="24"/>
                    </w:rPr>
                    <w:t>3;П</w:t>
                  </w:r>
                  <w:r w:rsidRPr="00C126C2">
                    <w:rPr>
                      <w:sz w:val="24"/>
                      <w:vertAlign w:val="subscript"/>
                    </w:rPr>
                    <w:t>к</w:t>
                  </w:r>
                  <w:r w:rsidRPr="00C126C2">
                    <w:rPr>
                      <w:sz w:val="24"/>
                    </w:rPr>
                    <w:t>2,П</w:t>
                  </w:r>
                  <w:r w:rsidRPr="00C126C2">
                    <w:rPr>
                      <w:sz w:val="24"/>
                      <w:vertAlign w:val="subscript"/>
                    </w:rPr>
                    <w:t>к</w:t>
                  </w:r>
                  <w:r w:rsidRPr="00C126C2">
                    <w:rPr>
                      <w:sz w:val="24"/>
                    </w:rPr>
                    <w:t>4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[</w:t>
                  </w:r>
                  <w:proofErr w:type="spellStart"/>
                  <w:r w:rsidRPr="00C126C2">
                    <w:rPr>
                      <w:sz w:val="24"/>
                    </w:rPr>
                    <w:t>Расслаиваемость</w:t>
                  </w:r>
                  <w:proofErr w:type="spellEnd"/>
                  <w:r w:rsidRPr="00C126C2">
                    <w:rPr>
                      <w:sz w:val="24"/>
                    </w:rPr>
                    <w:t xml:space="preserve"> свежеприготовленных смесей не должна превышать 10%]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Средняя плотность затвердевших растворов в проектном возрасте: </w:t>
                  </w:r>
                  <w:r w:rsidRPr="00C126C2">
                    <w:rPr>
                      <w:i/>
                      <w:sz w:val="24"/>
                    </w:rPr>
                    <w:sym w:font="Symbol" w:char="F03C"/>
                  </w:r>
                  <w:r w:rsidRPr="00C126C2">
                    <w:rPr>
                      <w:sz w:val="24"/>
                    </w:rPr>
                    <w:t xml:space="preserve">1500; </w:t>
                  </w:r>
                  <w:r w:rsidRPr="00C126C2">
                    <w:rPr>
                      <w:i/>
                      <w:sz w:val="24"/>
                    </w:rPr>
                    <w:sym w:font="Symbol" w:char="F0B3"/>
                  </w:r>
                  <w:r w:rsidRPr="00C126C2">
                    <w:rPr>
                      <w:sz w:val="24"/>
                    </w:rPr>
                    <w:t>1500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Марка по морозостойкости: F50;F75;F100;F150.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Прочность растворов на сж</w:t>
                  </w:r>
                  <w:r>
                    <w:rPr>
                      <w:sz w:val="24"/>
                    </w:rPr>
                    <w:t>атие в проектном возрасте: М100;</w:t>
                  </w:r>
                  <w:r w:rsidRPr="00C126C2">
                    <w:rPr>
                      <w:sz w:val="24"/>
                    </w:rPr>
                    <w:t>М150;М75</w:t>
                  </w:r>
                  <w:r>
                    <w:rPr>
                      <w:sz w:val="24"/>
                    </w:rPr>
                    <w:t>;</w:t>
                  </w:r>
                  <w:r w:rsidRPr="00C126C2">
                    <w:rPr>
                      <w:sz w:val="24"/>
                    </w:rPr>
                    <w:t>М200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>Раствор: тяжелый или легкий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 w:rsidRPr="00C126C2">
                    <w:rPr>
                      <w:sz w:val="24"/>
                    </w:rPr>
                    <w:t xml:space="preserve">Норма подвижности по погружению конуса: </w:t>
                  </w:r>
                  <w:r w:rsidRPr="00C126C2">
                    <w:rPr>
                      <w:i/>
                      <w:sz w:val="24"/>
                    </w:rPr>
                    <w:t>от</w:t>
                  </w:r>
                  <w:r w:rsidRPr="00C126C2">
                    <w:rPr>
                      <w:sz w:val="24"/>
                    </w:rPr>
                    <w:t xml:space="preserve"> 1 </w:t>
                  </w:r>
                  <w:r w:rsidRPr="00C126C2">
                    <w:rPr>
                      <w:i/>
                      <w:sz w:val="24"/>
                    </w:rPr>
                    <w:t>до</w:t>
                  </w:r>
                  <w:r w:rsidRPr="00C126C2">
                    <w:rPr>
                      <w:sz w:val="24"/>
                    </w:rPr>
                    <w:t xml:space="preserve"> 14 </w:t>
                  </w:r>
                  <w:proofErr w:type="spellStart"/>
                  <w:r w:rsidRPr="00C126C2">
                    <w:rPr>
                      <w:sz w:val="24"/>
                    </w:rPr>
                    <w:t>включ</w:t>
                  </w:r>
                  <w:proofErr w:type="spellEnd"/>
                  <w:r w:rsidRPr="00C126C2">
                    <w:rPr>
                      <w:sz w:val="24"/>
                    </w:rPr>
                    <w:t>.</w:t>
                  </w:r>
                </w:p>
                <w:p w:rsidR="004F15A1" w:rsidRPr="00C126C2" w:rsidRDefault="004F15A1" w:rsidP="005E53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 w:rsidRPr="00C126C2">
                    <w:rPr>
                      <w:sz w:val="24"/>
                    </w:rPr>
                    <w:t>Удельная эффективная активность естественных радионуклидов  материалов, применяемых для приготовления растворных смесей, не должна превышать предельных значений в зависимости от области применения растворных смесей по ГОСТ 30108</w:t>
                  </w:r>
                  <w:r>
                    <w:rPr>
                      <w:sz w:val="24"/>
                    </w:rPr>
                    <w:t>]</w:t>
                  </w:r>
                  <w:r w:rsidRPr="00C126C2">
                    <w:rPr>
                      <w:sz w:val="24"/>
                    </w:rPr>
                    <w:t>.</w:t>
                  </w:r>
                </w:p>
              </w:tc>
              <w:bookmarkStart w:id="0" w:name="_GoBack"/>
              <w:bookmarkEnd w:id="0"/>
            </w:tr>
          </w:tbl>
          <w:p w:rsidR="00E80D05" w:rsidRDefault="00E80D05" w:rsidP="00A57DF7">
            <w:pPr>
              <w:spacing w:before="60" w:after="60" w:line="274" w:lineRule="auto"/>
              <w:ind w:firstLine="300"/>
            </w:pP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Порядок выполнения работ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74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начала работ Генподрядчик:</w:t>
            </w:r>
          </w:p>
          <w:p w:rsidR="00E80D05" w:rsidRDefault="005E7EC2">
            <w:pPr>
              <w:numPr>
                <w:ilvl w:val="0"/>
                <w:numId w:val="2"/>
              </w:numPr>
              <w:tabs>
                <w:tab w:val="left" w:pos="375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Разрабатывает и предоставляет на согласование проект производства работ с выделением этапов, захваток и очередности ремонта, в технологической карте предусмотреть мероприятия по исключению какого-либо ущерба общедомовому имуществу и имуществу третьих лиц;</w:t>
            </w:r>
          </w:p>
          <w:p w:rsidR="00E80D05" w:rsidRDefault="005E7EC2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Должен учесть обеспечение безопасного доступа собственников жилых помещений в жилой дом;</w:t>
            </w:r>
          </w:p>
          <w:p w:rsidR="00E80D05" w:rsidRDefault="005E7EC2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Должен организовать точку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ресурсоснабжения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заключить соответствующий договор с заинтересованными сторонами;</w:t>
            </w:r>
          </w:p>
          <w:p w:rsidR="00E80D05" w:rsidRDefault="005E7EC2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Предоставляет приказ о назначении ответственного до начала производства работ.</w:t>
            </w:r>
          </w:p>
          <w:p w:rsidR="00E80D05" w:rsidRDefault="005E7EC2">
            <w:pPr>
              <w:spacing w:after="0" w:line="274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графиком выполнения работ Генподрядчику необходимо учесть, что работы будут выполняться в условиях эксплуатируемого многоквартирного жилого дома.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возможно производить с 8-00 до 19-00 в будни, в субботу с 8-00 до 15-00, воскресенье - выходной.</w:t>
            </w:r>
          </w:p>
          <w:p w:rsidR="00E80D05" w:rsidRDefault="005E7EC2">
            <w:pPr>
              <w:spacing w:after="0" w:line="274" w:lineRule="auto"/>
              <w:ind w:firstLine="3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u w:val="single"/>
                <w:shd w:val="clear" w:color="auto" w:fill="FFFFFF"/>
              </w:rPr>
              <w:t>Очередность выполнения работ должна быть согласована с заказчиком.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Требования к качеству работ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действующими нормативами, ГОСТ, СНиП, Техническими регламентами (в том числе):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Гражданский Кодекс;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Градостроительный Кодекс;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Федеральным законом «О техническом регулировании» от 27.12.2002 №184-ФЗ;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закон «О санитарно-эпидемиологическом благополучии населения» от 30.03.1999 №52-ФЗ;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 54.13330.2011 «Здания жилые многоквартирные».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СНиП 3.01.04-87 Приемка в эксплуатацию законченных строительных объектов. Основные положения, утверждены Постановлением Госстроя СССР от 21.04.1987 №84;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СНиП П-26-76 «Кровли»,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СНиП 3.04.01-87 «Изоляционные и отделочные покрытия»,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МДС 12-33.2007 «Кровельные работы».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23-02-2003 «Тепловая защита зданий»</w:t>
            </w:r>
          </w:p>
          <w:p w:rsidR="00E80D05" w:rsidRDefault="005E7EC2">
            <w:pPr>
              <w:spacing w:after="0" w:line="277" w:lineRule="auto"/>
              <w:ind w:firstLine="375"/>
              <w:jc w:val="both"/>
            </w:pPr>
            <w:r>
              <w:rPr>
                <w:rFonts w:ascii="Times New Roman" w:eastAsia="Times New Roman" w:hAnsi="Times New Roman" w:cs="Times New Roman"/>
              </w:rPr>
              <w:t>- СанПиН 2.1.2.2645-10 «Санитарно-эпидемиологические требования к жилым зданиям и помещениям».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Требования к безопасности выполнения работ и безопасности результатов работ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spacing w:after="180" w:line="277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действующими нормативными документами в области безопасности производства работ:</w:t>
            </w:r>
          </w:p>
          <w:p w:rsidR="00E80D05" w:rsidRDefault="005E7EC2">
            <w:pPr>
              <w:spacing w:before="180" w:after="0" w:line="266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 закон Российской Федерации от 30 декабря 2009 г. N 384-ФЗ "Технический регламент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безопасности зданий и сооружений"; Федеральный закон «О пожарной безопасности» от 21.12.1994 №69-ФЗ; Федеральный закон от 22.07.2008 г. № 123-ФЗ «Технический регламент о требованиях пожарной безопасности»; СНиП 12-03-2001 «Безопасность труда в строительстве.</w:t>
            </w:r>
          </w:p>
          <w:p w:rsidR="00E80D05" w:rsidRDefault="005E7EC2">
            <w:pPr>
              <w:spacing w:after="0" w:line="266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1. Общие требования», утверждены Постановлением Госстроя России от 23.07.2001 №80;</w:t>
            </w:r>
          </w:p>
          <w:p w:rsidR="00E80D05" w:rsidRDefault="005E7EC2">
            <w:pPr>
              <w:spacing w:after="0" w:line="266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СНиП 12-04-2002 «Безопасность труда в строительстве.</w:t>
            </w:r>
          </w:p>
          <w:p w:rsidR="00E80D05" w:rsidRDefault="005E7EC2">
            <w:pPr>
              <w:spacing w:after="0" w:line="266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Часть 2 Строительное производство»,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утверждены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Постановлением Госстроя России от 17.09.2002 №123;</w:t>
            </w:r>
          </w:p>
          <w:p w:rsidR="00E80D05" w:rsidRDefault="005E7EC2">
            <w:pPr>
              <w:spacing w:after="0" w:line="266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СНиП 21-01-97 «Пожарная безопасность зданий и сооружений», ППБ 01-2003 «Правила пожарной безопасности», утверждены Постановлением Минстроя России от 13.02.1997 №18-7;</w:t>
            </w:r>
          </w:p>
          <w:p w:rsidR="00E80D05" w:rsidRDefault="005E7EC2">
            <w:pPr>
              <w:spacing w:after="180" w:line="266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 6.13130.2013 Системы противопожарной защиты.</w:t>
            </w:r>
          </w:p>
          <w:p w:rsidR="00E80D05" w:rsidRDefault="005E7EC2">
            <w:pPr>
              <w:spacing w:before="180" w:after="30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Электрооборудование. Требования пожарной безопасности.</w:t>
            </w:r>
          </w:p>
          <w:p w:rsidR="00E80D05" w:rsidRDefault="005E7EC2">
            <w:pPr>
              <w:spacing w:before="300" w:after="0" w:line="270" w:lineRule="auto"/>
              <w:ind w:firstLine="3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Генподрядчика,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D05" w:rsidRDefault="005E7EC2">
            <w:pPr>
              <w:spacing w:after="0" w:line="277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передаче Заказчику</w:t>
            </w:r>
          </w:p>
          <w:p w:rsidR="00E80D05" w:rsidRDefault="005E7EC2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технических и иных документов по завершению и сдаче работ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D05" w:rsidRDefault="005E7EC2">
            <w:pPr>
              <w:spacing w:after="0" w:line="274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началу работы рабочей комиссии представить полный комплект исполнительной документации на комплекс выполненных ремонтных работ в соответствии с РД-11-02- 2006 в т. ч.:</w:t>
            </w:r>
          </w:p>
          <w:p w:rsidR="00E80D05" w:rsidRDefault="005E7EC2">
            <w:pPr>
              <w:numPr>
                <w:ilvl w:val="0"/>
                <w:numId w:val="4"/>
              </w:numPr>
              <w:tabs>
                <w:tab w:val="left" w:pos="375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журнал работ в 1 экземпляре, заполненный в соответствии требованиями РД-11-05-2007</w:t>
            </w:r>
          </w:p>
          <w:p w:rsidR="00E80D05" w:rsidRDefault="005E7EC2">
            <w:pPr>
              <w:numPr>
                <w:ilvl w:val="0"/>
                <w:numId w:val="4"/>
              </w:numPr>
              <w:tabs>
                <w:tab w:val="left" w:pos="140"/>
                <w:tab w:val="left" w:pos="375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Акты скрытых работ в 3 экз. на выполняемые виды работ. К актам</w:t>
            </w:r>
          </w:p>
          <w:p w:rsidR="00E80D05" w:rsidRDefault="005E7EC2">
            <w:pPr>
              <w:tabs>
                <w:tab w:val="left" w:pos="375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скрытые работы прикладывается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фотофиксация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скрытых работ.</w:t>
            </w:r>
          </w:p>
          <w:p w:rsidR="00E80D05" w:rsidRDefault="005E7EC2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Паспорта, сертификаты соответствия, разрешения на применение на материалы, используемые при производстве работ.</w:t>
            </w:r>
          </w:p>
          <w:p w:rsidR="00E80D05" w:rsidRDefault="005E7EC2">
            <w:pPr>
              <w:numPr>
                <w:ilvl w:val="0"/>
                <w:numId w:val="5"/>
              </w:numPr>
              <w:tabs>
                <w:tab w:val="left" w:pos="137"/>
                <w:tab w:val="left" w:pos="375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Исполнительные схемы на выполненные работы в 3 экз.</w:t>
            </w:r>
          </w:p>
          <w:p w:rsidR="00E80D05" w:rsidRDefault="005E7EC2">
            <w:pPr>
              <w:numPr>
                <w:ilvl w:val="0"/>
                <w:numId w:val="5"/>
              </w:numPr>
              <w:tabs>
                <w:tab w:val="left" w:pos="375"/>
                <w:tab w:val="left" w:pos="410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о соответствии выполненных работ действующим строительным регламентам.</w:t>
            </w:r>
          </w:p>
          <w:p w:rsidR="00E80D05" w:rsidRDefault="005E7EC2">
            <w:pPr>
              <w:numPr>
                <w:ilvl w:val="0"/>
                <w:numId w:val="5"/>
              </w:numPr>
              <w:tabs>
                <w:tab w:val="left" w:pos="140"/>
                <w:tab w:val="left" w:pos="375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проектно-сметной документации на работы по капитальному ремонту.</w:t>
            </w:r>
          </w:p>
          <w:p w:rsidR="00E80D05" w:rsidRDefault="005E7EC2">
            <w:pPr>
              <w:numPr>
                <w:ilvl w:val="0"/>
                <w:numId w:val="5"/>
              </w:numPr>
              <w:tabs>
                <w:tab w:val="left" w:pos="133"/>
                <w:tab w:val="left" w:pos="375"/>
              </w:tabs>
              <w:spacing w:after="0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завершению работ по капитальному ремонту общего имущества в многоквартирном доме, Генподрядчик должен предоставить Рабочей комиссии подлинные экземпляры расписок от третьих лиц о возмещении ущерба.</w:t>
            </w:r>
          </w:p>
          <w:p w:rsidR="00E80D05" w:rsidRDefault="005E7EC2">
            <w:pPr>
              <w:spacing w:after="0" w:line="274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Генподрядчик обязуется передать, один комплект исполнительной документации (из 4 изготовленных), о проведенном капитальном ремонте общего имущества в многоквартирном доме, не позднее десяти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акта приемки выполненных работ по капитальному ремонту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общего имущества в многоквартирном доме Управляющей компании данного МКД или лицу, осуществляющему управление этим многоквартирным домом.</w:t>
            </w:r>
          </w:p>
          <w:p w:rsidR="00E80D05" w:rsidRDefault="005E7EC2">
            <w:pPr>
              <w:tabs>
                <w:tab w:val="left" w:pos="133"/>
              </w:tabs>
              <w:spacing w:after="0" w:line="277" w:lineRule="auto"/>
              <w:ind w:firstLine="375"/>
              <w:jc w:val="both"/>
            </w:pPr>
            <w:r>
              <w:rPr>
                <w:rFonts w:ascii="Times New Roman" w:eastAsia="Times New Roman" w:hAnsi="Times New Roman" w:cs="Times New Roman"/>
              </w:rPr>
              <w:t>В день передачи комплекта исполнительной документации, Генподрядчик обязан предоставить Заказчику подлинник акта приема-передачи.</w:t>
            </w:r>
          </w:p>
        </w:tc>
      </w:tr>
      <w:tr w:rsidR="00E80D05" w:rsidTr="00A57DF7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Гарантии качества</w:t>
            </w:r>
          </w:p>
        </w:tc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D05" w:rsidRDefault="005E7EC2">
            <w:pPr>
              <w:spacing w:after="0" w:line="270" w:lineRule="auto"/>
              <w:ind w:firstLine="3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Гарантии качества распространяются на все конструктивные элементы и работы, выполненные Генподрядчик по настоящему Договору.</w:t>
            </w:r>
          </w:p>
          <w:p w:rsidR="00E80D05" w:rsidRDefault="005E7EC2">
            <w:pPr>
              <w:spacing w:after="0" w:line="270" w:lineRule="auto"/>
              <w:ind w:firstLine="3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______ лет с момента подписания сторонами акта приемки в эксплуатацию рабочей комиссии законченного капитального ремонта объекта.</w:t>
            </w:r>
          </w:p>
          <w:p w:rsidR="00E80D05" w:rsidRDefault="005E7EC2">
            <w:pPr>
              <w:spacing w:after="0" w:line="270" w:lineRule="auto"/>
              <w:ind w:firstLine="3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в период гарантийной эксплуатации объекта обнаружатся дефекты, допущенные по вине Генподрядчик, то он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Генподрядчик обязан направить своего представителя не позднее 5-и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      </w:r>
          </w:p>
          <w:p w:rsidR="00E80D05" w:rsidRDefault="005E7EC2">
            <w:pPr>
              <w:spacing w:after="0" w:line="270" w:lineRule="auto"/>
              <w:ind w:firstLine="340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 отказе Генподрядчик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счет, с выставлением затрат Генподрядчику.</w:t>
            </w:r>
          </w:p>
        </w:tc>
      </w:tr>
    </w:tbl>
    <w:p w:rsidR="00E80D05" w:rsidRDefault="00E80D05">
      <w:pPr>
        <w:ind w:right="14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80D05" w:rsidRDefault="00E80D05">
      <w:pPr>
        <w:tabs>
          <w:tab w:val="left" w:pos="7931"/>
        </w:tabs>
        <w:ind w:right="142"/>
        <w:jc w:val="both"/>
        <w:rPr>
          <w:rFonts w:ascii="Times New Roman" w:eastAsia="Times New Roman" w:hAnsi="Times New Roman" w:cs="Times New Roman"/>
          <w:sz w:val="20"/>
        </w:rPr>
      </w:pPr>
    </w:p>
    <w:p w:rsidR="00E80D05" w:rsidRDefault="00E80D05">
      <w:pPr>
        <w:tabs>
          <w:tab w:val="left" w:pos="7931"/>
        </w:tabs>
        <w:ind w:right="142"/>
        <w:jc w:val="both"/>
        <w:rPr>
          <w:rFonts w:ascii="Times New Roman" w:eastAsia="Times New Roman" w:hAnsi="Times New Roman" w:cs="Times New Roman"/>
          <w:sz w:val="20"/>
        </w:rPr>
      </w:pPr>
    </w:p>
    <w:p w:rsidR="00E80D05" w:rsidRDefault="00E80D0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80D05" w:rsidSect="00A57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73" w:rsidRDefault="00CF7A73" w:rsidP="00CF7A73">
      <w:pPr>
        <w:spacing w:after="0" w:line="240" w:lineRule="auto"/>
      </w:pPr>
      <w:r>
        <w:separator/>
      </w:r>
    </w:p>
  </w:endnote>
  <w:endnote w:type="continuationSeparator" w:id="0">
    <w:p w:rsidR="00CF7A73" w:rsidRDefault="00CF7A73" w:rsidP="00C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3" w:rsidRDefault="00CF7A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3" w:rsidRDefault="00CF7A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3" w:rsidRDefault="00CF7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73" w:rsidRDefault="00CF7A73" w:rsidP="00CF7A73">
      <w:pPr>
        <w:spacing w:after="0" w:line="240" w:lineRule="auto"/>
      </w:pPr>
      <w:r>
        <w:separator/>
      </w:r>
    </w:p>
  </w:footnote>
  <w:footnote w:type="continuationSeparator" w:id="0">
    <w:p w:rsidR="00CF7A73" w:rsidRDefault="00CF7A73" w:rsidP="00C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3" w:rsidRDefault="00CF7A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3" w:rsidRDefault="00CF7A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3" w:rsidRDefault="00CF7A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3C2"/>
    <w:multiLevelType w:val="multilevel"/>
    <w:tmpl w:val="22789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33C76"/>
    <w:multiLevelType w:val="multilevel"/>
    <w:tmpl w:val="7F148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F6779"/>
    <w:multiLevelType w:val="multilevel"/>
    <w:tmpl w:val="A0267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D0FBF"/>
    <w:multiLevelType w:val="multilevel"/>
    <w:tmpl w:val="AAFE4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67CCB"/>
    <w:multiLevelType w:val="multilevel"/>
    <w:tmpl w:val="7FC40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05"/>
    <w:rsid w:val="0033462A"/>
    <w:rsid w:val="004F15A1"/>
    <w:rsid w:val="005E7EC2"/>
    <w:rsid w:val="00613C09"/>
    <w:rsid w:val="00A57DF7"/>
    <w:rsid w:val="00CA765F"/>
    <w:rsid w:val="00CF7A73"/>
    <w:rsid w:val="00E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A73"/>
  </w:style>
  <w:style w:type="paragraph" w:styleId="a5">
    <w:name w:val="footer"/>
    <w:basedOn w:val="a"/>
    <w:link w:val="a6"/>
    <w:uiPriority w:val="99"/>
    <w:unhideWhenUsed/>
    <w:rsid w:val="00C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A73"/>
  </w:style>
  <w:style w:type="table" w:styleId="a7">
    <w:name w:val="Table Grid"/>
    <w:basedOn w:val="a1"/>
    <w:uiPriority w:val="59"/>
    <w:rsid w:val="00A57D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A73"/>
  </w:style>
  <w:style w:type="paragraph" w:styleId="a5">
    <w:name w:val="footer"/>
    <w:basedOn w:val="a"/>
    <w:link w:val="a6"/>
    <w:uiPriority w:val="99"/>
    <w:unhideWhenUsed/>
    <w:rsid w:val="00CF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A73"/>
  </w:style>
  <w:style w:type="table" w:styleId="a7">
    <w:name w:val="Table Grid"/>
    <w:basedOn w:val="a1"/>
    <w:uiPriority w:val="59"/>
    <w:rsid w:val="00A57D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2017-05-26T05:07:00Z</dcterms:created>
  <dcterms:modified xsi:type="dcterms:W3CDTF">2017-05-26T05:13:00Z</dcterms:modified>
</cp:coreProperties>
</file>