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EE" w:rsidRDefault="00C913EE" w:rsidP="00C913EE">
      <w:pPr>
        <w:tabs>
          <w:tab w:val="left" w:pos="0"/>
        </w:tabs>
        <w:spacing w:after="120" w:line="240" w:lineRule="exact"/>
        <w:ind w:left="426" w:hanging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ЭЛЕКТРОННОГО АУКЦИОНА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№ </w:t>
      </w:r>
      <w:r w:rsidR="00AB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</w:p>
    <w:p w:rsidR="00C913EE" w:rsidRDefault="00C913EE" w:rsidP="00C913EE">
      <w:pPr>
        <w:tabs>
          <w:tab w:val="left" w:pos="0"/>
        </w:tabs>
        <w:spacing w:after="120" w:line="240" w:lineRule="exact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Некоммерческая организация Ставропольского края «Фонд капитального ремонта общего имущества многоквартирных домов» (далее – Региональный оператор)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извещает о проведении закупки в форме электронного аукциона для оказания услуг и (или) выполнения 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капитальному ремонту общего имущества в многоквартирных домах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Ставропольском крае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Информация о Региональном операторе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355004, г. Ставрополь, ул. Лермонтова, д. 155/1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355004, г. Ставрополь, ул. Лермонтова, д. 155/1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left="426" w:right="2" w:hanging="426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www.f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26.ru</w:t>
        </w:r>
      </w:hyperlink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left="426" w:right="2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Сведения о контактном лице: 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left="426" w:right="2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Бурков Михаил Александрович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e-mail: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fkr26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@fkr26.ru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left="426" w:right="2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(865.2) 24-48-18 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Сайт в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котором размещена документация о проведении электронного аукциона: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eastAsia="ru-RU"/>
          </w:rPr>
          <w:t>www.zakupki.gov.ru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ввода в эксплуатацию соответствующего раздела указанного сайта - на сайте Министерства жилищно-коммунального хозяйства Ставропольского края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.m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gkh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информация о проведении электронного аукциона размещена на сайте Регионального оператора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www.f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26.ru</w:t>
        </w:r>
      </w:hyperlink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Информация об операторе электронной площадки: 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Акционерное общество «Единая электронная торговая площадка» 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oseltorg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электронной площадки в информационно-телекоммуникационной сети «Интернет»: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oseltorg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Наименование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закупки: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 в соответствии с Приложением 3 к Приложению 1 «Техническое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домов» раздела XII «Проект договора»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Предмет электронного аукциона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  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B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ию</w:t>
      </w:r>
      <w:r w:rsidR="00AB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2017 года 12 часов 00 минут (время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местное)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и время завершения срока рассмотрения заявок на участие в электронном аукционе: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B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B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 12 часов 00 минут (время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местное)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Дата проведения электронного аукциона: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B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B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года. </w:t>
      </w:r>
      <w:r>
        <w:rPr>
          <w:rFonts w:ascii="Times New Roman" w:hAnsi="Times New Roman" w:cs="Times New Roman"/>
          <w:bCs/>
          <w:sz w:val="28"/>
          <w:szCs w:val="28"/>
        </w:rPr>
        <w:t>Время проведения электронного аукциона устанавливается оператором электронной площадки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Место выполнения работ (оказания услуг):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Приложением 3 к Приложению 1 «Техническое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домов» раздела XII «Проект договора»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Сроки выполнения работ (оказания услуг):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дата начала: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пунктом 8 Приложения 1 «Техническое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домов» раздела XII «Проект договора»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окончания: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пунктом 8 Приложения 1 «Техническое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домов» раздела XII «Проект договора»</w:t>
      </w:r>
    </w:p>
    <w:p w:rsidR="00C913EE" w:rsidRDefault="00C913EE" w:rsidP="00C913EE">
      <w:pPr>
        <w:tabs>
          <w:tab w:val="left" w:pos="0"/>
          <w:tab w:val="left" w:pos="426"/>
          <w:tab w:val="left" w:pos="3060"/>
        </w:tabs>
        <w:spacing w:after="0" w:line="240" w:lineRule="exact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Условия оплаты выполненных работ (оказанных услуг):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 разделом XII «Проект договора»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Начальная (максимальная) цена договора: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 Приложением 3 к Приложению 1 «Техническое задание на выполнение работ по оценке технического состояния и проектированию капитального ремонта общего имущества многоквартирных домов» раздела XII «Проект договора»</w:t>
      </w:r>
    </w:p>
    <w:p w:rsidR="00C913EE" w:rsidRDefault="00C913EE" w:rsidP="00C913EE">
      <w:pPr>
        <w:tabs>
          <w:tab w:val="left" w:pos="0"/>
          <w:tab w:val="left" w:pos="426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Размер обеспечения заявки на участие в электронном аукционе: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2"/>
      <w:bookmarkStart w:id="2" w:name="OLE_LINK1"/>
      <w:r>
        <w:rPr>
          <w:rFonts w:ascii="Times New Roman" w:hAnsi="Times New Roman" w:cs="Times New Roman"/>
          <w:sz w:val="28"/>
          <w:szCs w:val="28"/>
        </w:rPr>
        <w:t>один процент начальной (максимальной) цены договора, указанной в извещении о проведении электронного аукциона</w:t>
      </w:r>
    </w:p>
    <w:bookmarkEnd w:id="1"/>
    <w:bookmarkEnd w:id="2"/>
    <w:p w:rsidR="00C913EE" w:rsidRDefault="00C913EE" w:rsidP="00C913EE">
      <w:pPr>
        <w:tabs>
          <w:tab w:val="left" w:pos="0"/>
          <w:tab w:val="left" w:pos="426"/>
          <w:tab w:val="left" w:pos="3060"/>
        </w:tabs>
        <w:spacing w:after="0" w:line="240" w:lineRule="exact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Размер обеспечения исполнения обязательств по договору: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процент начальной (максимальной) цены договора, указанной в извещении о проведении электронного аукциона</w:t>
      </w:r>
    </w:p>
    <w:p w:rsidR="00C913EE" w:rsidRDefault="00C913EE" w:rsidP="00C913EE">
      <w:pPr>
        <w:tabs>
          <w:tab w:val="left" w:pos="0"/>
          <w:tab w:val="left" w:pos="426"/>
          <w:tab w:val="left" w:pos="3060"/>
        </w:tabs>
        <w:spacing w:after="0" w:line="240" w:lineRule="exact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 Условия договора: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разделом XII «Проект договора»</w:t>
      </w:r>
    </w:p>
    <w:p w:rsidR="00C913EE" w:rsidRDefault="00C913EE" w:rsidP="00C913EE">
      <w:pPr>
        <w:tabs>
          <w:tab w:val="left" w:pos="0"/>
          <w:tab w:val="left" w:pos="3060"/>
        </w:tabs>
        <w:spacing w:after="0" w:line="240" w:lineRule="exact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Остальные условия проведения электронного аукциона содержатся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документации об электронном аукционе, являющейся неотъемлемым приложением к настоящему извещению.</w:t>
      </w:r>
    </w:p>
    <w:p w:rsidR="00C913EE" w:rsidRDefault="00C913EE" w:rsidP="00C913EE"/>
    <w:p w:rsidR="00A87302" w:rsidRDefault="00A87302"/>
    <w:sectPr w:rsidR="00A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C"/>
    <w:rsid w:val="0002411C"/>
    <w:rsid w:val="001A4D9C"/>
    <w:rsid w:val="00A87302"/>
    <w:rsid w:val="00AB78AE"/>
    <w:rsid w:val="00C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CEA51-F44D-4C78-A7A8-4B6DB895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kr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gkh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kr26.ru" TargetMode="External"/><Relationship Id="rId9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2017-05-11T07:07:00Z</dcterms:created>
  <dcterms:modified xsi:type="dcterms:W3CDTF">2017-06-29T10:40:00Z</dcterms:modified>
</cp:coreProperties>
</file>