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E96E9" w14:textId="796D9DC7" w:rsidR="003900AC" w:rsidRPr="003900AC" w:rsidRDefault="00AF42A5" w:rsidP="003900A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№ </w:t>
      </w:r>
      <w:r w:rsidR="00B7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938</w:t>
      </w:r>
      <w:r w:rsidR="006423A8" w:rsidRPr="0064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9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423A8" w:rsidRPr="0064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/ИС/ТС </w:t>
      </w: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bookmarkStart w:id="0" w:name="_Hlk487812305"/>
      <w:r w:rsidR="0064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9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4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</w:t>
      </w: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.2017 </w:t>
      </w:r>
      <w:bookmarkEnd w:id="0"/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</w:t>
      </w:r>
      <w:r w:rsidR="003900AC" w:rsidRPr="0039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</w:p>
    <w:p w14:paraId="2AA02530" w14:textId="77777777" w:rsidR="003900AC" w:rsidRPr="003900AC" w:rsidRDefault="003900AC" w:rsidP="003900A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КАПИТАЛЬНОМУ РЕМОНТУ ОБЩЕГО ИМУЩЕСТВА </w:t>
      </w:r>
    </w:p>
    <w:p w14:paraId="5CBF7349" w14:textId="77777777" w:rsidR="003900AC" w:rsidRPr="003900AC" w:rsidRDefault="003900AC" w:rsidP="003900A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</w:t>
      </w:r>
    </w:p>
    <w:p w14:paraId="6F972A65" w14:textId="37B690FC" w:rsidR="0064016E" w:rsidRDefault="003900AC" w:rsidP="003900A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систем)</w:t>
      </w:r>
    </w:p>
    <w:p w14:paraId="71E4E8BD" w14:textId="77777777" w:rsidR="003900AC" w:rsidRPr="004D522B" w:rsidRDefault="003900AC" w:rsidP="003900A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3AC25518" w:rsidR="00896B80" w:rsidRDefault="004D522B" w:rsidP="003900AC">
      <w:pPr>
        <w:tabs>
          <w:tab w:val="left" w:pos="0"/>
          <w:tab w:val="left" w:pos="4785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23A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423A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50D7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00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C2E" w:rsidRPr="008F58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423A8" w:rsidRPr="006423A8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B763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23A8" w:rsidRPr="006423A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900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23A8" w:rsidRPr="006423A8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6423A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658695B9" w14:textId="77777777" w:rsidR="00E3799B" w:rsidRPr="00193E79" w:rsidRDefault="00E3799B" w:rsidP="004D522B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BEF92AD" w14:textId="3EE69430" w:rsidR="003878B9" w:rsidRPr="00F259DD" w:rsidRDefault="00F259DD" w:rsidP="00E3799B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3878B9">
        <w:rPr>
          <w:rFonts w:ascii="Times New Roman" w:hAnsi="Times New Roman"/>
          <w:bCs/>
          <w:sz w:val="24"/>
        </w:rPr>
        <w:t>на</w:t>
      </w:r>
      <w:r w:rsidR="003878B9" w:rsidRPr="0061776C">
        <w:rPr>
          <w:rFonts w:ascii="Times New Roman" w:hAnsi="Times New Roman"/>
          <w:bCs/>
          <w:sz w:val="24"/>
        </w:rPr>
        <w:t xml:space="preserve"> выполнени</w:t>
      </w:r>
      <w:r w:rsidR="003878B9">
        <w:rPr>
          <w:rFonts w:ascii="Times New Roman" w:hAnsi="Times New Roman"/>
          <w:bCs/>
          <w:sz w:val="24"/>
        </w:rPr>
        <w:t>е</w:t>
      </w:r>
      <w:r w:rsidR="003878B9" w:rsidRPr="0061776C">
        <w:rPr>
          <w:rFonts w:ascii="Times New Roman" w:hAnsi="Times New Roman"/>
          <w:bCs/>
          <w:sz w:val="24"/>
        </w:rPr>
        <w:t xml:space="preserve"> работ по капитальному ремонту общего имущества в многоквартирных домах</w:t>
      </w:r>
      <w:r w:rsidR="003878B9" w:rsidRPr="008F0795">
        <w:rPr>
          <w:rFonts w:ascii="Times New Roman" w:hAnsi="Times New Roman"/>
          <w:bCs/>
          <w:sz w:val="24"/>
        </w:rPr>
        <w:t xml:space="preserve"> </w:t>
      </w:r>
      <w:r w:rsidR="003878B9" w:rsidRPr="0061776C">
        <w:rPr>
          <w:rFonts w:ascii="Times New Roman" w:hAnsi="Times New Roman"/>
          <w:bCs/>
          <w:sz w:val="24"/>
        </w:rPr>
        <w:t>в</w:t>
      </w:r>
      <w:r w:rsidR="003878B9">
        <w:rPr>
          <w:rFonts w:ascii="Times New Roman" w:hAnsi="Times New Roman"/>
          <w:bCs/>
          <w:sz w:val="24"/>
        </w:rPr>
        <w:t xml:space="preserve"> </w:t>
      </w:r>
      <w:r w:rsidR="003900AC">
        <w:rPr>
          <w:rFonts w:ascii="Times New Roman" w:hAnsi="Times New Roman"/>
          <w:bCs/>
          <w:sz w:val="24"/>
        </w:rPr>
        <w:t xml:space="preserve">                               </w:t>
      </w:r>
      <w:r w:rsidR="003878B9" w:rsidRPr="00F259DD">
        <w:rPr>
          <w:rFonts w:ascii="Times New Roman" w:hAnsi="Times New Roman"/>
          <w:bCs/>
          <w:sz w:val="24"/>
        </w:rPr>
        <w:t>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659ACDE5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481745588"/>
      <w:r w:rsidR="006423A8" w:rsidRPr="006423A8">
        <w:rPr>
          <w:rFonts w:ascii="Times New Roman" w:hAnsi="Times New Roman"/>
          <w:bCs/>
          <w:sz w:val="24"/>
        </w:rPr>
        <w:t>93</w:t>
      </w:r>
      <w:r w:rsidR="00B76315">
        <w:rPr>
          <w:rFonts w:ascii="Times New Roman" w:hAnsi="Times New Roman"/>
          <w:bCs/>
          <w:sz w:val="24"/>
        </w:rPr>
        <w:t>8</w:t>
      </w:r>
      <w:r w:rsidR="003900AC">
        <w:rPr>
          <w:rFonts w:ascii="Times New Roman" w:hAnsi="Times New Roman"/>
          <w:bCs/>
          <w:sz w:val="24"/>
        </w:rPr>
        <w:t>/А</w:t>
      </w:r>
      <w:r w:rsidR="006423A8" w:rsidRPr="006423A8">
        <w:rPr>
          <w:rFonts w:ascii="Times New Roman" w:hAnsi="Times New Roman"/>
          <w:bCs/>
          <w:sz w:val="24"/>
        </w:rPr>
        <w:t xml:space="preserve">/ИС/ТС </w:t>
      </w:r>
      <w:r>
        <w:rPr>
          <w:rFonts w:ascii="Times New Roman" w:hAnsi="Times New Roman"/>
          <w:bCs/>
          <w:sz w:val="24"/>
        </w:rPr>
        <w:t xml:space="preserve">от </w:t>
      </w:r>
      <w:bookmarkEnd w:id="1"/>
      <w:r w:rsidR="006423A8" w:rsidRPr="006423A8">
        <w:rPr>
          <w:rFonts w:ascii="Times New Roman" w:hAnsi="Times New Roman"/>
          <w:bCs/>
          <w:sz w:val="24"/>
        </w:rPr>
        <w:t>2</w:t>
      </w:r>
      <w:r w:rsidR="003900AC">
        <w:rPr>
          <w:rFonts w:ascii="Times New Roman" w:hAnsi="Times New Roman"/>
          <w:bCs/>
          <w:sz w:val="24"/>
        </w:rPr>
        <w:t>2</w:t>
      </w:r>
      <w:r w:rsidR="006423A8" w:rsidRPr="006423A8">
        <w:rPr>
          <w:rFonts w:ascii="Times New Roman" w:hAnsi="Times New Roman"/>
          <w:bCs/>
          <w:sz w:val="24"/>
        </w:rPr>
        <w:t>.06.2017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B76315" w:rsidRPr="00B76315">
        <w:rPr>
          <w:rStyle w:val="ab"/>
          <w:rFonts w:ascii="Times New Roman" w:hAnsi="Times New Roman"/>
          <w:color w:val="auto"/>
          <w:sz w:val="24"/>
          <w:u w:val="none"/>
        </w:rPr>
        <w:t>FKR22061700003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5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77777777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«5. Дата и время окончания срока подачи заявок на участие в электронном аукционе: </w:t>
      </w:r>
    </w:p>
    <w:p w14:paraId="687AB594" w14:textId="77B512F8" w:rsidR="00AF42A5" w:rsidRPr="00142385" w:rsidRDefault="006423A8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«08»</w:t>
      </w:r>
      <w:r w:rsidR="00450D7C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августа</w:t>
      </w:r>
      <w:r w:rsidR="00450D7C">
        <w:rPr>
          <w:rFonts w:ascii="Times New Roman" w:hAnsi="Times New Roman"/>
          <w:bCs/>
          <w:sz w:val="24"/>
        </w:rPr>
        <w:t xml:space="preserve"> </w:t>
      </w:r>
      <w:r w:rsidR="00AF42A5">
        <w:rPr>
          <w:rFonts w:ascii="Times New Roman" w:hAnsi="Times New Roman"/>
          <w:bCs/>
          <w:sz w:val="24"/>
        </w:rPr>
        <w:t xml:space="preserve">2017 года </w:t>
      </w:r>
      <w:r w:rsidR="00450D7C">
        <w:rPr>
          <w:rFonts w:ascii="Times New Roman" w:hAnsi="Times New Roman"/>
          <w:bCs/>
          <w:sz w:val="24"/>
        </w:rPr>
        <w:t>13</w:t>
      </w:r>
      <w:r w:rsidR="00E3799B">
        <w:rPr>
          <w:rFonts w:ascii="Times New Roman" w:hAnsi="Times New Roman"/>
          <w:bCs/>
          <w:sz w:val="24"/>
        </w:rPr>
        <w:t xml:space="preserve"> часов </w:t>
      </w:r>
      <w:r w:rsidR="00B76315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="00AF42A5" w:rsidRPr="00142385">
        <w:rPr>
          <w:rFonts w:ascii="Times New Roman" w:hAnsi="Times New Roman"/>
          <w:bCs/>
          <w:sz w:val="24"/>
        </w:rPr>
        <w:t xml:space="preserve"> минут </w:t>
      </w:r>
      <w:r w:rsidR="00AF42A5" w:rsidRPr="003878B9">
        <w:rPr>
          <w:rFonts w:ascii="Times New Roman" w:hAnsi="Times New Roman"/>
          <w:bCs/>
          <w:sz w:val="24"/>
        </w:rPr>
        <w:t>(время</w:t>
      </w:r>
      <w:r w:rsidR="00AF42A5" w:rsidRPr="003878B9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3878B9">
        <w:rPr>
          <w:rFonts w:ascii="Times New Roman" w:hAnsi="Times New Roman"/>
          <w:bCs/>
          <w:sz w:val="24"/>
        </w:rPr>
        <w:t>московское</w:t>
      </w:r>
      <w:r w:rsidR="00AF42A5" w:rsidRPr="003878B9">
        <w:rPr>
          <w:rFonts w:ascii="Times New Roman" w:hAnsi="Times New Roman"/>
          <w:bCs/>
          <w:sz w:val="20"/>
          <w:szCs w:val="20"/>
        </w:rPr>
        <w:t>)</w:t>
      </w:r>
      <w:r w:rsidR="00AF42A5" w:rsidRPr="003878B9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77777777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«6. Дата завершения срока рассмотрения заявок на участие в электронном аукционе: </w:t>
      </w:r>
    </w:p>
    <w:p w14:paraId="52C5F27F" w14:textId="0664ABFC" w:rsidR="00AF42A5" w:rsidRPr="00142385" w:rsidRDefault="006423A8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«14» августа </w:t>
      </w:r>
      <w:r w:rsidR="00AF42A5">
        <w:rPr>
          <w:rFonts w:ascii="Times New Roman" w:hAnsi="Times New Roman"/>
          <w:bCs/>
          <w:sz w:val="24"/>
        </w:rPr>
        <w:t xml:space="preserve">2017 года </w:t>
      </w:r>
      <w:r w:rsidR="00450D7C">
        <w:rPr>
          <w:rFonts w:ascii="Times New Roman" w:hAnsi="Times New Roman"/>
          <w:bCs/>
          <w:sz w:val="24"/>
        </w:rPr>
        <w:t>13</w:t>
      </w:r>
      <w:r w:rsidR="00E3799B">
        <w:rPr>
          <w:rFonts w:ascii="Times New Roman" w:hAnsi="Times New Roman"/>
          <w:bCs/>
          <w:sz w:val="24"/>
        </w:rPr>
        <w:t xml:space="preserve"> часов </w:t>
      </w:r>
      <w:r w:rsidR="00B76315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="00AF42A5" w:rsidRPr="00142385">
        <w:rPr>
          <w:rFonts w:ascii="Times New Roman" w:hAnsi="Times New Roman"/>
          <w:bCs/>
          <w:sz w:val="24"/>
        </w:rPr>
        <w:t xml:space="preserve"> минут (</w:t>
      </w:r>
      <w:r w:rsidR="00AF42A5" w:rsidRPr="003878B9">
        <w:rPr>
          <w:rFonts w:ascii="Times New Roman" w:hAnsi="Times New Roman"/>
          <w:bCs/>
          <w:sz w:val="24"/>
        </w:rPr>
        <w:t>время московское)»</w:t>
      </w:r>
    </w:p>
    <w:p w14:paraId="0EF4E46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7D1A7891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«7. Дата проведения электронного аукциона: </w:t>
      </w:r>
      <w:r w:rsidR="006423A8">
        <w:rPr>
          <w:rFonts w:ascii="Times New Roman" w:hAnsi="Times New Roman"/>
          <w:bCs/>
          <w:sz w:val="24"/>
        </w:rPr>
        <w:t xml:space="preserve">«17» августа </w:t>
      </w:r>
      <w:r w:rsidRPr="00142385">
        <w:rPr>
          <w:rFonts w:ascii="Times New Roman" w:hAnsi="Times New Roman"/>
          <w:bCs/>
          <w:sz w:val="24"/>
        </w:rPr>
        <w:t>2017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64454DA5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6423A8" w:rsidRPr="006423A8">
        <w:rPr>
          <w:rFonts w:ascii="Times New Roman" w:hAnsi="Times New Roman"/>
          <w:bCs/>
          <w:sz w:val="24"/>
        </w:rPr>
        <w:t>93</w:t>
      </w:r>
      <w:r w:rsidR="00B76315">
        <w:rPr>
          <w:rFonts w:ascii="Times New Roman" w:hAnsi="Times New Roman"/>
          <w:bCs/>
          <w:sz w:val="24"/>
        </w:rPr>
        <w:t>8</w:t>
      </w:r>
      <w:r w:rsidR="006423A8" w:rsidRPr="006423A8">
        <w:rPr>
          <w:rFonts w:ascii="Times New Roman" w:hAnsi="Times New Roman"/>
          <w:bCs/>
          <w:sz w:val="24"/>
        </w:rPr>
        <w:t>/</w:t>
      </w:r>
      <w:r w:rsidR="003900AC">
        <w:rPr>
          <w:rFonts w:ascii="Times New Roman" w:hAnsi="Times New Roman"/>
          <w:bCs/>
          <w:sz w:val="24"/>
        </w:rPr>
        <w:t>А</w:t>
      </w:r>
      <w:r w:rsidR="006423A8" w:rsidRPr="006423A8">
        <w:rPr>
          <w:rFonts w:ascii="Times New Roman" w:hAnsi="Times New Roman"/>
          <w:bCs/>
          <w:sz w:val="24"/>
        </w:rPr>
        <w:t xml:space="preserve">/ИС/ТС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6423A8" w:rsidRPr="006423A8">
        <w:rPr>
          <w:rFonts w:ascii="Times New Roman" w:hAnsi="Times New Roman"/>
          <w:bCs/>
          <w:sz w:val="24"/>
        </w:rPr>
        <w:t>2</w:t>
      </w:r>
      <w:r w:rsidR="003900AC">
        <w:rPr>
          <w:rFonts w:ascii="Times New Roman" w:hAnsi="Times New Roman"/>
          <w:bCs/>
          <w:sz w:val="24"/>
        </w:rPr>
        <w:t>2</w:t>
      </w:r>
      <w:r w:rsidR="006423A8" w:rsidRPr="006423A8">
        <w:rPr>
          <w:rFonts w:ascii="Times New Roman" w:hAnsi="Times New Roman"/>
          <w:bCs/>
          <w:sz w:val="24"/>
        </w:rPr>
        <w:t>.06.2017</w:t>
      </w:r>
      <w:r w:rsidR="006423A8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2B1AA0B9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6423A8" w:rsidRPr="006423A8">
        <w:rPr>
          <w:rFonts w:ascii="Times New Roman" w:hAnsi="Times New Roman"/>
          <w:bCs/>
          <w:sz w:val="24"/>
        </w:rPr>
        <w:t>93</w:t>
      </w:r>
      <w:r w:rsidR="00B76315">
        <w:rPr>
          <w:rFonts w:ascii="Times New Roman" w:hAnsi="Times New Roman"/>
          <w:bCs/>
          <w:sz w:val="24"/>
        </w:rPr>
        <w:t>8</w:t>
      </w:r>
      <w:r w:rsidR="006423A8" w:rsidRPr="006423A8">
        <w:rPr>
          <w:rFonts w:ascii="Times New Roman" w:hAnsi="Times New Roman"/>
          <w:bCs/>
          <w:sz w:val="24"/>
        </w:rPr>
        <w:t>/</w:t>
      </w:r>
      <w:r w:rsidR="003900AC">
        <w:rPr>
          <w:rFonts w:ascii="Times New Roman" w:hAnsi="Times New Roman"/>
          <w:bCs/>
          <w:sz w:val="24"/>
        </w:rPr>
        <w:t>А</w:t>
      </w:r>
      <w:r w:rsidR="006423A8" w:rsidRPr="006423A8">
        <w:rPr>
          <w:rFonts w:ascii="Times New Roman" w:hAnsi="Times New Roman"/>
          <w:bCs/>
          <w:sz w:val="24"/>
        </w:rPr>
        <w:t xml:space="preserve">/ИС/ТС </w:t>
      </w:r>
      <w:r w:rsidR="006423A8" w:rsidRPr="003878B9">
        <w:rPr>
          <w:rFonts w:ascii="Times New Roman" w:hAnsi="Times New Roman"/>
          <w:bCs/>
          <w:sz w:val="24"/>
        </w:rPr>
        <w:t xml:space="preserve">от </w:t>
      </w:r>
      <w:r w:rsidR="006423A8" w:rsidRPr="006423A8">
        <w:rPr>
          <w:rFonts w:ascii="Times New Roman" w:hAnsi="Times New Roman"/>
          <w:bCs/>
          <w:sz w:val="24"/>
        </w:rPr>
        <w:t>2</w:t>
      </w:r>
      <w:r w:rsidR="003900AC">
        <w:rPr>
          <w:rFonts w:ascii="Times New Roman" w:hAnsi="Times New Roman"/>
          <w:bCs/>
          <w:sz w:val="24"/>
        </w:rPr>
        <w:t>2</w:t>
      </w:r>
      <w:r w:rsidR="006423A8" w:rsidRPr="006423A8">
        <w:rPr>
          <w:rFonts w:ascii="Times New Roman" w:hAnsi="Times New Roman"/>
          <w:bCs/>
          <w:sz w:val="24"/>
        </w:rPr>
        <w:t>.06.2017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B76315" w:rsidRPr="00B76315">
        <w:rPr>
          <w:rStyle w:val="ab"/>
          <w:rFonts w:ascii="Times New Roman" w:hAnsi="Times New Roman"/>
          <w:color w:val="auto"/>
          <w:sz w:val="24"/>
          <w:u w:val="none"/>
        </w:rPr>
        <w:t>FKR22061700003</w:t>
      </w:r>
      <w:r w:rsidR="00B7631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5557454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94B1B3" w14:textId="77777777" w:rsidR="00B76315" w:rsidRDefault="00B7631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C58B43" w14:textId="77777777" w:rsidR="00B76315" w:rsidRDefault="00B7631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5C7E79" w14:textId="77777777" w:rsidR="00AF42A5" w:rsidRPr="00193E79" w:rsidRDefault="00320817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8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AF42A5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96CDE7F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48DF7" w14:textId="77777777" w:rsidR="00636707" w:rsidRPr="004D4E8B" w:rsidRDefault="00AF42A5" w:rsidP="00D62150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76315" w:rsidRPr="00B76315" w14:paraId="7644C406" w14:textId="77777777" w:rsidTr="00B7631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DDBD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4F5D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6300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76315" w:rsidRPr="00B76315" w14:paraId="0DBFDD05" w14:textId="77777777" w:rsidTr="00B763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0FE4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8574" w14:textId="77777777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94FF" w14:textId="77777777" w:rsidR="00B76315" w:rsidRPr="00B76315" w:rsidRDefault="00B76315" w:rsidP="00B763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76315" w:rsidRPr="00B76315" w14:paraId="384DC45E" w14:textId="77777777" w:rsidTr="00B763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CF41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A33" w14:textId="77777777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919" w14:textId="77777777" w:rsidR="00B76315" w:rsidRPr="00B76315" w:rsidRDefault="00B76315" w:rsidP="00B763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/А/ИС/ТС</w:t>
            </w:r>
          </w:p>
        </w:tc>
      </w:tr>
      <w:tr w:rsidR="00B76315" w:rsidRPr="00B76315" w14:paraId="18824EFE" w14:textId="77777777" w:rsidTr="00B7631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0D49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79C4" w14:textId="77777777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42A5" w14:textId="77777777" w:rsidR="00B76315" w:rsidRPr="00B76315" w:rsidRDefault="00B76315" w:rsidP="00B763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63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CBEAA1A" w14:textId="77777777" w:rsidR="00B76315" w:rsidRPr="00B76315" w:rsidRDefault="00B76315" w:rsidP="00B763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9909271" w14:textId="77777777" w:rsidR="00B76315" w:rsidRPr="00B76315" w:rsidRDefault="00B76315" w:rsidP="00B763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proofErr w:type="gramStart"/>
              <w:r w:rsidRPr="00B7631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7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76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763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  <w:proofErr w:type="gramEnd"/>
            </w:hyperlink>
          </w:p>
          <w:p w14:paraId="6A4EE193" w14:textId="77777777" w:rsidR="00B76315" w:rsidRPr="00B76315" w:rsidRDefault="00B76315" w:rsidP="00B763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7631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F30AD26" w14:textId="77777777" w:rsidR="00B76315" w:rsidRPr="00B76315" w:rsidRDefault="00B76315" w:rsidP="00B763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96F8876" w14:textId="77777777" w:rsidR="00B76315" w:rsidRPr="00B76315" w:rsidRDefault="00B76315" w:rsidP="00B7631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76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6D2E1E0" w14:textId="77777777" w:rsidR="00B76315" w:rsidRPr="00B76315" w:rsidRDefault="00B76315" w:rsidP="00B763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32FFB08" w14:textId="77777777" w:rsidR="00B76315" w:rsidRPr="00B76315" w:rsidRDefault="00B76315" w:rsidP="00B7631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76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76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BE45A3" w14:textId="77777777" w:rsidR="00B76315" w:rsidRPr="00B76315" w:rsidRDefault="00B76315" w:rsidP="00B7631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B76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6315" w:rsidRPr="00B76315" w14:paraId="75E02249" w14:textId="77777777" w:rsidTr="00B763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1268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F919" w14:textId="77777777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FB57" w14:textId="77777777" w:rsidR="00B76315" w:rsidRPr="00B76315" w:rsidRDefault="00B76315" w:rsidP="00B763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631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ОАО «Единая электронная торговая площадка»</w:t>
            </w:r>
          </w:p>
          <w:p w14:paraId="4AE6087B" w14:textId="77777777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7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76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6315" w:rsidRPr="00B76315" w14:paraId="0841FDFE" w14:textId="77777777" w:rsidTr="00B76315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2EED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FCDB" w14:textId="77777777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57B2" w14:textId="77777777" w:rsidR="00B76315" w:rsidRPr="00B76315" w:rsidRDefault="00B76315" w:rsidP="00B7631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по капитальному ремонту общего имущества многоквартирных домов (ремонт внутридомовых инженерных систем)</w:t>
            </w:r>
          </w:p>
        </w:tc>
      </w:tr>
      <w:tr w:rsidR="00B76315" w:rsidRPr="00B76315" w14:paraId="0C8B9386" w14:textId="77777777" w:rsidTr="00B763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A0D5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7FB" w14:textId="77777777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2B02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заказчику в виде субсидии в пределах средств, предусмотренных законодательством Санкт-Петербурга на текущий финансовый год</w:t>
            </w:r>
          </w:p>
          <w:p w14:paraId="3C9DCB43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76315" w:rsidRPr="00B76315" w14:paraId="4D007788" w14:textId="77777777" w:rsidTr="00B763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2869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2ED7" w14:textId="77777777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11F" w14:textId="77777777" w:rsidR="00B76315" w:rsidRPr="00B76315" w:rsidRDefault="00B76315" w:rsidP="00B76315">
            <w:pPr>
              <w:numPr>
                <w:ilvl w:val="0"/>
                <w:numId w:val="12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706C3521" w14:textId="77777777" w:rsidR="00B76315" w:rsidRPr="00B76315" w:rsidRDefault="00B76315" w:rsidP="00B76315">
            <w:pPr>
              <w:numPr>
                <w:ilvl w:val="0"/>
                <w:numId w:val="12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июня 2017 года с 00 час. 01 мин. (время московское).</w:t>
            </w:r>
          </w:p>
          <w:p w14:paraId="023F2F26" w14:textId="5CBAC8FD" w:rsidR="00B76315" w:rsidRPr="00B76315" w:rsidRDefault="00B76315" w:rsidP="00B76315">
            <w:pPr>
              <w:numPr>
                <w:ilvl w:val="0"/>
                <w:numId w:val="12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срока подачи заявок на участие в электронном аукционе: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76315" w:rsidRPr="00B76315" w14:paraId="17440C4D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7520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1980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B47" w14:textId="65845A00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 (время московское).</w:t>
            </w:r>
          </w:p>
        </w:tc>
      </w:tr>
      <w:tr w:rsidR="00B76315" w:rsidRPr="00B76315" w14:paraId="5D788C61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A0B8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5E9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0E8F" w14:textId="13089E24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31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B76315">
              <w:rPr>
                <w:rFonts w:ascii="Times New Roman" w:hAnsi="Times New Roman"/>
                <w:bCs/>
                <w:sz w:val="24"/>
                <w:szCs w:val="24"/>
              </w:rPr>
              <w:t xml:space="preserve">» августа 2017 года. </w:t>
            </w:r>
          </w:p>
          <w:p w14:paraId="76BD7684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76315" w:rsidRPr="00B76315" w14:paraId="2EDEB65D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4AC3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FC3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5EAC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76315" w:rsidRPr="00B76315" w14:paraId="3E0C6BF0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EB5F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7054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808" w14:textId="77777777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76315" w:rsidRPr="00B76315" w14:paraId="717CB7B0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B8A4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5F57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7EDE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7631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</w:p>
          <w:p w14:paraId="20AF0B01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через 63 календарных дня с момента начала выполнения работ.</w:t>
            </w:r>
          </w:p>
          <w:p w14:paraId="7645DEAE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631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B76315" w:rsidRPr="00B76315" w14:paraId="1DD464A5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CC27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DFB2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55E0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B76315" w:rsidRPr="00B76315" w14:paraId="23CF3B19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C190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748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3CAB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76315">
              <w:rPr>
                <w:sz w:val="24"/>
                <w:szCs w:val="24"/>
              </w:rPr>
              <w:t xml:space="preserve"> </w:t>
            </w:r>
            <w:r w:rsidRPr="00B7631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631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документация, архитектурные задания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B76315" w:rsidRPr="00B76315" w14:paraId="4A586A07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2CA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1EE1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5C01" w14:textId="77777777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договора».</w:t>
            </w:r>
          </w:p>
        </w:tc>
      </w:tr>
      <w:tr w:rsidR="00B76315" w:rsidRPr="00B76315" w14:paraId="2C70BCDC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C50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6E0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2BD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5">
              <w:rPr>
                <w:rFonts w:ascii="Times New Roman" w:hAnsi="Times New Roman"/>
                <w:color w:val="000000"/>
                <w:sz w:val="24"/>
              </w:rPr>
              <w:t>27 315 188,70</w:t>
            </w:r>
            <w:r w:rsidRPr="00B76315">
              <w:rPr>
                <w:rFonts w:ascii="Times New Roman" w:hAnsi="Times New Roman"/>
                <w:sz w:val="24"/>
              </w:rPr>
              <w:t xml:space="preserve"> руб. (Двадцать семь миллионов триста пятнадцать тысяч сто восемьдесят восемь рублей 70 копеек</w:t>
            </w:r>
            <w:r w:rsidRPr="00B76315">
              <w:rPr>
                <w:rFonts w:ascii="Times New Roman" w:hAnsi="Times New Roman"/>
                <w:bCs/>
                <w:sz w:val="24"/>
              </w:rPr>
              <w:t>)</w:t>
            </w:r>
            <w:r w:rsidRPr="00B76315">
              <w:rPr>
                <w:rFonts w:ascii="Times New Roman" w:hAnsi="Times New Roman" w:cs="Times New Roman"/>
                <w:sz w:val="24"/>
                <w:szCs w:val="24"/>
              </w:rPr>
              <w:t>, в т. ч. НДС 18% 4 166 723,70 руб. (Четыре миллиона сто шестьдесят шесть тысяч семьсот двадцать три рубля 70 копеек).</w:t>
            </w:r>
          </w:p>
          <w:p w14:paraId="26552B74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 в разделе XII «Обоснование цены договора».</w:t>
            </w:r>
          </w:p>
        </w:tc>
      </w:tr>
      <w:tr w:rsidR="00B76315" w:rsidRPr="00B76315" w14:paraId="31F25D07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4D7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2E7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910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CE2C026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315" w:rsidRPr="00B76315" w14:paraId="3D799F32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AC9C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910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CDE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476A104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B76315">
              <w:rPr>
                <w:rFonts w:ascii="Times New Roman" w:hAnsi="Times New Roman"/>
                <w:sz w:val="24"/>
              </w:rPr>
              <w:t>1</w:t>
            </w:r>
            <w:r w:rsidRPr="00B76315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76315">
              <w:rPr>
                <w:rFonts w:ascii="Times New Roman" w:hAnsi="Times New Roman"/>
                <w:sz w:val="24"/>
              </w:rPr>
              <w:t>365</w:t>
            </w:r>
            <w:r w:rsidRPr="00B76315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76315">
              <w:rPr>
                <w:rFonts w:ascii="Times New Roman" w:hAnsi="Times New Roman"/>
                <w:sz w:val="24"/>
              </w:rPr>
              <w:t>759.44 руб. (Один миллион триста шестьдесят пять тысяч семьсот пятьдесят девять рублей 44 копейки</w:t>
            </w:r>
            <w:r w:rsidRPr="00B76315">
              <w:rPr>
                <w:rFonts w:ascii="Times New Roman" w:hAnsi="Times New Roman"/>
                <w:bCs/>
                <w:sz w:val="24"/>
              </w:rPr>
              <w:t>)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0BCB0D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</w:t>
            </w:r>
          </w:p>
        </w:tc>
      </w:tr>
      <w:tr w:rsidR="00B76315" w:rsidRPr="00B76315" w14:paraId="6E11117E" w14:textId="77777777" w:rsidTr="00B7631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032C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B02A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F46E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D9EEA24" w14:textId="52D106AF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B76315">
              <w:rPr>
                <w:sz w:val="24"/>
                <w:szCs w:val="24"/>
              </w:rPr>
              <w:t xml:space="preserve">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14893A2D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 30 (тридцать) процентов от начальной (максимальной) цены договора и составляет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_Hlk479757977"/>
            <w:r w:rsidRPr="00B76315">
              <w:rPr>
                <w:rFonts w:ascii="Times New Roman" w:hAnsi="Times New Roman"/>
                <w:sz w:val="24"/>
              </w:rPr>
              <w:t>8</w:t>
            </w:r>
            <w:r w:rsidRPr="00B76315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76315">
              <w:rPr>
                <w:rFonts w:ascii="Times New Roman" w:hAnsi="Times New Roman"/>
                <w:sz w:val="24"/>
              </w:rPr>
              <w:t>194</w:t>
            </w:r>
            <w:r w:rsidRPr="00B76315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76315">
              <w:rPr>
                <w:rFonts w:ascii="Times New Roman" w:hAnsi="Times New Roman"/>
                <w:sz w:val="24"/>
              </w:rPr>
              <w:t>556.61 руб. (</w:t>
            </w:r>
            <w:bookmarkEnd w:id="2"/>
            <w:r w:rsidRPr="00B76315">
              <w:rPr>
                <w:rFonts w:ascii="Times New Roman" w:hAnsi="Times New Roman"/>
                <w:sz w:val="24"/>
              </w:rPr>
              <w:t>Восемь миллионов сто девяносто четыре тысячи пятьсот пятьдесят шесть рублей 61 копейка</w:t>
            </w:r>
            <w:r w:rsidRPr="00B76315">
              <w:rPr>
                <w:rFonts w:ascii="Times New Roman" w:hAnsi="Times New Roman"/>
                <w:bCs/>
                <w:sz w:val="24"/>
              </w:rPr>
              <w:t>)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8994AE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но не менее чем в размере аванса.</w:t>
            </w:r>
          </w:p>
          <w:p w14:paraId="0C19CA3B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546FE604" w14:textId="23C60EB1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способов, указанных в пункте 13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63D80436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  <w:r w:rsidRPr="00B763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</w:t>
            </w:r>
            <w:r w:rsidRPr="00B763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Банка ВТБ (ПАО) г. Санкт-Петербург (ИНН 7702070139, КПП 783543011), БИК 044030832 </w:t>
            </w:r>
            <w:proofErr w:type="spellStart"/>
            <w:r w:rsidRPr="00B763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763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12686DF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7631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763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7631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31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договора).</w:t>
            </w:r>
          </w:p>
        </w:tc>
      </w:tr>
      <w:tr w:rsidR="00B76315" w:rsidRPr="00B76315" w14:paraId="0B5EC87D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1FA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5964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4CA9" w14:textId="77777777" w:rsidR="00B76315" w:rsidRPr="00B76315" w:rsidRDefault="00B76315" w:rsidP="00B7631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31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76315" w:rsidRPr="00B76315" w14:paraId="2EE552FE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5C3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B614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7BF" w14:textId="77777777" w:rsidR="00B76315" w:rsidRPr="00B76315" w:rsidRDefault="00B76315" w:rsidP="00B7631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B76315" w:rsidRPr="00B76315" w14:paraId="54ACF92E" w14:textId="77777777" w:rsidTr="00B763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47D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D8F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7219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B76315" w:rsidRPr="00B76315" w14:paraId="73934766" w14:textId="77777777" w:rsidTr="00B7631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A39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4E62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EFD9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документация, архитектурные задания». </w:t>
            </w:r>
          </w:p>
        </w:tc>
      </w:tr>
      <w:tr w:rsidR="00B76315" w:rsidRPr="00B76315" w14:paraId="53C5A317" w14:textId="77777777" w:rsidTr="00B763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FFB9" w14:textId="77777777" w:rsidR="00B76315" w:rsidRPr="00B76315" w:rsidRDefault="00B76315" w:rsidP="00B7631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5D29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B899" w14:textId="77777777" w:rsidR="00B76315" w:rsidRPr="00B76315" w:rsidRDefault="00B76315" w:rsidP="00B7631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</w:t>
            </w:r>
          </w:p>
        </w:tc>
      </w:tr>
    </w:tbl>
    <w:p w14:paraId="7C8CF424" w14:textId="258E8405" w:rsidR="000E553D" w:rsidRPr="00320817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8751A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3" w:name="_GoBack"/>
      <w:bookmarkEnd w:id="3"/>
    </w:p>
    <w:p w14:paraId="4F5B0D0C" w14:textId="77777777" w:rsidR="004D522B" w:rsidRDefault="004D522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0E5DB872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3900AC">
        <w:rPr>
          <w:rFonts w:ascii="Times New Roman" w:hAnsi="Times New Roman"/>
          <w:bCs/>
          <w:sz w:val="24"/>
        </w:rPr>
        <w:t>93</w:t>
      </w:r>
      <w:r w:rsidR="00B76315">
        <w:rPr>
          <w:rFonts w:ascii="Times New Roman" w:hAnsi="Times New Roman"/>
          <w:bCs/>
          <w:sz w:val="24"/>
        </w:rPr>
        <w:t>8</w:t>
      </w:r>
      <w:r w:rsidR="003900AC">
        <w:rPr>
          <w:rFonts w:ascii="Times New Roman" w:hAnsi="Times New Roman"/>
          <w:bCs/>
          <w:sz w:val="24"/>
        </w:rPr>
        <w:t>/А</w:t>
      </w:r>
      <w:r w:rsidR="006423A8" w:rsidRPr="006423A8">
        <w:rPr>
          <w:rFonts w:ascii="Times New Roman" w:hAnsi="Times New Roman"/>
          <w:bCs/>
          <w:sz w:val="24"/>
        </w:rPr>
        <w:t xml:space="preserve">/ИС/ТС </w:t>
      </w:r>
      <w:r w:rsidR="006423A8" w:rsidRPr="003878B9">
        <w:rPr>
          <w:rFonts w:ascii="Times New Roman" w:hAnsi="Times New Roman"/>
          <w:bCs/>
          <w:sz w:val="24"/>
        </w:rPr>
        <w:t xml:space="preserve">от </w:t>
      </w:r>
      <w:r w:rsidR="006423A8" w:rsidRPr="006423A8">
        <w:rPr>
          <w:rFonts w:ascii="Times New Roman" w:hAnsi="Times New Roman"/>
          <w:bCs/>
          <w:sz w:val="24"/>
        </w:rPr>
        <w:t>2</w:t>
      </w:r>
      <w:r w:rsidR="003900AC">
        <w:rPr>
          <w:rFonts w:ascii="Times New Roman" w:hAnsi="Times New Roman"/>
          <w:bCs/>
          <w:sz w:val="24"/>
        </w:rPr>
        <w:t>2</w:t>
      </w:r>
      <w:r w:rsidR="006423A8" w:rsidRPr="006423A8">
        <w:rPr>
          <w:rFonts w:ascii="Times New Roman" w:hAnsi="Times New Roman"/>
          <w:bCs/>
          <w:sz w:val="24"/>
        </w:rPr>
        <w:t>.06.2017</w:t>
      </w:r>
      <w:r w:rsidR="006423A8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24C740B6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6423A8" w:rsidRPr="006423A8">
        <w:rPr>
          <w:rFonts w:ascii="Times New Roman" w:hAnsi="Times New Roman"/>
          <w:bCs/>
          <w:sz w:val="24"/>
        </w:rPr>
        <w:t>93</w:t>
      </w:r>
      <w:r w:rsidR="00B76315">
        <w:rPr>
          <w:rFonts w:ascii="Times New Roman" w:hAnsi="Times New Roman"/>
          <w:bCs/>
          <w:sz w:val="24"/>
        </w:rPr>
        <w:t>8</w:t>
      </w:r>
      <w:r w:rsidR="006423A8" w:rsidRPr="006423A8">
        <w:rPr>
          <w:rFonts w:ascii="Times New Roman" w:hAnsi="Times New Roman"/>
          <w:bCs/>
          <w:sz w:val="24"/>
        </w:rPr>
        <w:t>/</w:t>
      </w:r>
      <w:r w:rsidR="003900AC">
        <w:rPr>
          <w:rFonts w:ascii="Times New Roman" w:hAnsi="Times New Roman"/>
          <w:bCs/>
          <w:sz w:val="24"/>
        </w:rPr>
        <w:t>А</w:t>
      </w:r>
      <w:r w:rsidR="006423A8" w:rsidRPr="006423A8">
        <w:rPr>
          <w:rFonts w:ascii="Times New Roman" w:hAnsi="Times New Roman"/>
          <w:bCs/>
          <w:sz w:val="24"/>
        </w:rPr>
        <w:t xml:space="preserve">/ИС/ТС </w:t>
      </w:r>
      <w:r w:rsidR="006423A8" w:rsidRPr="003878B9">
        <w:rPr>
          <w:rFonts w:ascii="Times New Roman" w:hAnsi="Times New Roman"/>
          <w:bCs/>
          <w:sz w:val="24"/>
        </w:rPr>
        <w:t xml:space="preserve">от </w:t>
      </w:r>
      <w:r w:rsidR="003900AC">
        <w:rPr>
          <w:rFonts w:ascii="Times New Roman" w:hAnsi="Times New Roman"/>
          <w:bCs/>
          <w:sz w:val="24"/>
        </w:rPr>
        <w:t>22</w:t>
      </w:r>
      <w:r w:rsidR="006423A8" w:rsidRPr="006423A8">
        <w:rPr>
          <w:rFonts w:ascii="Times New Roman" w:hAnsi="Times New Roman"/>
          <w:bCs/>
          <w:sz w:val="24"/>
        </w:rPr>
        <w:t>.06.2017</w:t>
      </w:r>
      <w:r w:rsidR="006423A8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65698812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51A">
          <w:rPr>
            <w:noProof/>
          </w:rPr>
          <w:t>4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D"/>
    <w:rsid w:val="000053E7"/>
    <w:rsid w:val="0002269E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432613"/>
    <w:rsid w:val="00450D7C"/>
    <w:rsid w:val="004D522B"/>
    <w:rsid w:val="00521E58"/>
    <w:rsid w:val="005611C1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83491D"/>
    <w:rsid w:val="00896B80"/>
    <w:rsid w:val="008E5993"/>
    <w:rsid w:val="008F58F0"/>
    <w:rsid w:val="00912DED"/>
    <w:rsid w:val="00980E8B"/>
    <w:rsid w:val="00990124"/>
    <w:rsid w:val="009D5A76"/>
    <w:rsid w:val="00A32C6B"/>
    <w:rsid w:val="00A8751A"/>
    <w:rsid w:val="00AF42A5"/>
    <w:rsid w:val="00B76315"/>
    <w:rsid w:val="00B90321"/>
    <w:rsid w:val="00BA1E16"/>
    <w:rsid w:val="00BD0372"/>
    <w:rsid w:val="00BE2DB5"/>
    <w:rsid w:val="00C010CA"/>
    <w:rsid w:val="00C230B0"/>
    <w:rsid w:val="00C811E1"/>
    <w:rsid w:val="00C974AE"/>
    <w:rsid w:val="00CA122A"/>
    <w:rsid w:val="00D11BB7"/>
    <w:rsid w:val="00D62150"/>
    <w:rsid w:val="00D91641"/>
    <w:rsid w:val="00DB6EFA"/>
    <w:rsid w:val="00E3799B"/>
    <w:rsid w:val="00E913C5"/>
    <w:rsid w:val="00EF29DB"/>
    <w:rsid w:val="00F259DD"/>
    <w:rsid w:val="00F36CAF"/>
    <w:rsid w:val="00F46173"/>
    <w:rsid w:val="00F51EBE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0342-29B4-4B30-B8C1-3386686A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Аракелян Марина Артюновна</cp:lastModifiedBy>
  <cp:revision>58</cp:revision>
  <cp:lastPrinted>2017-07-14T13:39:00Z</cp:lastPrinted>
  <dcterms:created xsi:type="dcterms:W3CDTF">2016-12-07T07:14:00Z</dcterms:created>
  <dcterms:modified xsi:type="dcterms:W3CDTF">2017-07-14T13:39:00Z</dcterms:modified>
</cp:coreProperties>
</file>