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47"/>
        <w:gridCol w:w="7323"/>
      </w:tblGrid>
      <w:tr w:rsidR="001C59E4" w:rsidTr="00256BD2">
        <w:trPr>
          <w:trHeight w:val="1033"/>
        </w:trPr>
        <w:tc>
          <w:tcPr>
            <w:tcW w:w="95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C59E4" w:rsidRDefault="00256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ЗАДАНИЕ </w:t>
            </w:r>
          </w:p>
          <w:p w:rsidR="001C59E4" w:rsidRDefault="00256BD2" w:rsidP="0079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выполнение работ (услуг) по капитальному ремонту общего</w:t>
            </w:r>
          </w:p>
          <w:p w:rsidR="005C6C20" w:rsidRDefault="00256BD2" w:rsidP="00792A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имущества многоквартирного дома по </w:t>
            </w:r>
            <w:r w:rsidRPr="00792AFE">
              <w:rPr>
                <w:rFonts w:ascii="Times New Roman" w:hAnsi="Times New Roman" w:cs="Times New Roman"/>
                <w:bCs/>
              </w:rPr>
              <w:t xml:space="preserve">адресу: </w:t>
            </w:r>
            <w:r w:rsidR="005C6C20" w:rsidRPr="005C6C20">
              <w:rPr>
                <w:rFonts w:ascii="Times New Roman" w:hAnsi="Times New Roman" w:cs="Times New Roman"/>
                <w:bCs/>
              </w:rPr>
              <w:t>МО "</w:t>
            </w:r>
            <w:proofErr w:type="spellStart"/>
            <w:r w:rsidR="005C6C20" w:rsidRPr="005C6C20">
              <w:rPr>
                <w:rFonts w:ascii="Times New Roman" w:hAnsi="Times New Roman" w:cs="Times New Roman"/>
                <w:bCs/>
              </w:rPr>
              <w:t>Устьянский</w:t>
            </w:r>
            <w:proofErr w:type="spellEnd"/>
            <w:r w:rsidR="005C6C20" w:rsidRPr="005C6C20">
              <w:rPr>
                <w:rFonts w:ascii="Times New Roman" w:hAnsi="Times New Roman" w:cs="Times New Roman"/>
                <w:bCs/>
              </w:rPr>
              <w:t xml:space="preserve"> муниципальный район", </w:t>
            </w:r>
          </w:p>
          <w:p w:rsidR="001C59E4" w:rsidRPr="00792AFE" w:rsidRDefault="005C6C20" w:rsidP="00792A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C6C20">
              <w:rPr>
                <w:rFonts w:ascii="Times New Roman" w:hAnsi="Times New Roman" w:cs="Times New Roman"/>
                <w:bCs/>
              </w:rPr>
              <w:t>МО "</w:t>
            </w:r>
            <w:proofErr w:type="spellStart"/>
            <w:r w:rsidRPr="005C6C20">
              <w:rPr>
                <w:rFonts w:ascii="Times New Roman" w:hAnsi="Times New Roman" w:cs="Times New Roman"/>
                <w:bCs/>
              </w:rPr>
              <w:t>Ростовско</w:t>
            </w:r>
            <w:proofErr w:type="spellEnd"/>
            <w:r w:rsidRPr="005C6C20">
              <w:rPr>
                <w:rFonts w:ascii="Times New Roman" w:hAnsi="Times New Roman" w:cs="Times New Roman"/>
                <w:bCs/>
              </w:rPr>
              <w:t xml:space="preserve">-Минское", </w:t>
            </w:r>
            <w:proofErr w:type="spellStart"/>
            <w:r w:rsidRPr="005C6C20">
              <w:rPr>
                <w:rFonts w:ascii="Times New Roman" w:hAnsi="Times New Roman" w:cs="Times New Roman"/>
                <w:bCs/>
              </w:rPr>
              <w:t>Устьянский</w:t>
            </w:r>
            <w:proofErr w:type="spellEnd"/>
            <w:r w:rsidRPr="005C6C20">
              <w:rPr>
                <w:rFonts w:ascii="Times New Roman" w:hAnsi="Times New Roman" w:cs="Times New Roman"/>
                <w:bCs/>
              </w:rPr>
              <w:t xml:space="preserve"> р-н, д. </w:t>
            </w:r>
            <w:proofErr w:type="spellStart"/>
            <w:r w:rsidRPr="005C6C20">
              <w:rPr>
                <w:rFonts w:ascii="Times New Roman" w:hAnsi="Times New Roman" w:cs="Times New Roman"/>
                <w:bCs/>
              </w:rPr>
              <w:t>Нагорская</w:t>
            </w:r>
            <w:proofErr w:type="spellEnd"/>
            <w:r w:rsidRPr="005C6C20">
              <w:rPr>
                <w:rFonts w:ascii="Times New Roman" w:hAnsi="Times New Roman" w:cs="Times New Roman"/>
                <w:bCs/>
              </w:rPr>
              <w:t>, ул. 70 лет Октября, д. 8</w:t>
            </w:r>
          </w:p>
        </w:tc>
      </w:tr>
      <w:tr w:rsidR="001C59E4" w:rsidTr="00256BD2">
        <w:trPr>
          <w:trHeight w:val="558"/>
        </w:trPr>
        <w:tc>
          <w:tcPr>
            <w:tcW w:w="224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C59E4" w:rsidRDefault="00256BD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Выполняемый вид работ</w:t>
            </w:r>
          </w:p>
        </w:tc>
        <w:tc>
          <w:tcPr>
            <w:tcW w:w="732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8" w:type="dxa"/>
              <w:bottom w:w="57" w:type="dxa"/>
              <w:right w:w="57" w:type="dxa"/>
            </w:tcMar>
          </w:tcPr>
          <w:p w:rsidR="001C59E4" w:rsidRDefault="00256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D66A5C" w:rsidTr="00256BD2">
        <w:trPr>
          <w:trHeight w:val="558"/>
        </w:trPr>
        <w:tc>
          <w:tcPr>
            <w:tcW w:w="224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D66A5C" w:rsidRDefault="00256BD2" w:rsidP="005C6C2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 w:rsidR="00D66A5C">
              <w:rPr>
                <w:rFonts w:ascii="Times New Roman" w:eastAsia="Calibri" w:hAnsi="Times New Roman"/>
                <w:sz w:val="24"/>
                <w:szCs w:val="24"/>
              </w:rPr>
              <w:t xml:space="preserve">Ремонт фундамента </w:t>
            </w:r>
          </w:p>
        </w:tc>
        <w:tc>
          <w:tcPr>
            <w:tcW w:w="732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8" w:type="dxa"/>
              <w:bottom w:w="57" w:type="dxa"/>
              <w:right w:w="57" w:type="dxa"/>
            </w:tcMar>
          </w:tcPr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1. Работы выполнять в соответствии:</w:t>
            </w:r>
          </w:p>
          <w:p w:rsidR="005C6C20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Со сметной документацией на ремонт фундамента.</w:t>
            </w:r>
          </w:p>
          <w:p w:rsidR="005C6C20" w:rsidRPr="00A36419" w:rsidRDefault="005C6C20" w:rsidP="005C6C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Pr="00A3641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Бетонные работы </w:t>
            </w:r>
            <w:r w:rsidRPr="00B00647">
              <w:rPr>
                <w:rFonts w:ascii="Times New Roman" w:eastAsia="Times New Roman" w:hAnsi="Times New Roman"/>
                <w:color w:val="000000"/>
                <w:lang w:eastAsia="ru-RU"/>
              </w:rPr>
              <w:t>выполнять при температуре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наружного воздуха не ниже плюс 8 °С;</w:t>
            </w:r>
          </w:p>
          <w:p w:rsidR="005C6C20" w:rsidRPr="00042396" w:rsidRDefault="005C6C20" w:rsidP="005C6C2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СП54.13330.2011 </w:t>
            </w:r>
            <w:r w:rsidRPr="00042396">
              <w:rPr>
                <w:rFonts w:ascii="Times New Roman" w:hAnsi="Times New Roman" w:cs="Times New Roman"/>
                <w:bCs/>
              </w:rPr>
              <w:t>«Актуализированная редакция СНиП 31-01-2003* Здания жилые многоквартирные»;</w:t>
            </w:r>
          </w:p>
          <w:p w:rsidR="005C6C20" w:rsidRPr="00042396" w:rsidRDefault="005C6C20" w:rsidP="005C6C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- СП45</w:t>
            </w:r>
            <w:bookmarkStart w:id="0" w:name="_GoBack"/>
            <w:bookmarkEnd w:id="0"/>
            <w:r w:rsidRPr="00042396">
              <w:rPr>
                <w:rFonts w:ascii="Times New Roman" w:hAnsi="Times New Roman" w:cs="Times New Roman"/>
                <w:bCs/>
              </w:rPr>
              <w:t>.13330.2012 «Актуализированная редакция СНиП 3.02.01-87* Земляные сооружения, основания и фундаменты»;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СП 70.13330.2012</w:t>
            </w:r>
            <w:bookmarkStart w:id="1" w:name="S01920"/>
            <w:bookmarkEnd w:id="1"/>
            <w:r w:rsidRPr="00042396">
              <w:rPr>
                <w:rFonts w:ascii="Times New Roman" w:hAnsi="Times New Roman" w:cs="Times New Roman"/>
              </w:rPr>
              <w:t xml:space="preserve"> «Актуализированная редакция</w:t>
            </w:r>
            <w:bookmarkStart w:id="2" w:name="S02021"/>
            <w:bookmarkEnd w:id="2"/>
            <w:r w:rsidRPr="00042396">
              <w:rPr>
                <w:rFonts w:ascii="Times New Roman" w:hAnsi="Times New Roman" w:cs="Times New Roman"/>
              </w:rPr>
              <w:t xml:space="preserve"> СНиП 3.03.01-87 «Несущие и ограждающие конструкции»;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СП64.13330.2011 «</w:t>
            </w:r>
            <w:bookmarkStart w:id="3" w:name="__DdeLink__4550_885817906"/>
            <w:r w:rsidRPr="00042396">
              <w:rPr>
                <w:rFonts w:ascii="Times New Roman" w:hAnsi="Times New Roman" w:cs="Times New Roman"/>
              </w:rPr>
              <w:t>Актуализированная редакция</w:t>
            </w:r>
            <w:bookmarkEnd w:id="3"/>
            <w:r w:rsidRPr="00042396">
              <w:rPr>
                <w:rFonts w:ascii="Times New Roman" w:hAnsi="Times New Roman" w:cs="Times New Roman"/>
              </w:rPr>
              <w:t xml:space="preserve"> СНиП </w:t>
            </w:r>
            <w:r w:rsidRPr="00042396">
              <w:rPr>
                <w:rFonts w:ascii="Times New Roman" w:hAnsi="Times New Roman" w:cs="Times New Roman"/>
                <w:lang w:val="en-US"/>
              </w:rPr>
              <w:t>II</w:t>
            </w:r>
            <w:r w:rsidRPr="00042396">
              <w:rPr>
                <w:rFonts w:ascii="Times New Roman" w:hAnsi="Times New Roman" w:cs="Times New Roman"/>
              </w:rPr>
              <w:t>-25-80*Деревянные конструкции»;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СП20.13330.2011 «Актуализированная редакция СНиП 2.01.07*Нагрузки и воздействия»;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СП 63.13330.2012</w:t>
            </w:r>
            <w:bookmarkStart w:id="4" w:name="SB"/>
            <w:bookmarkStart w:id="5" w:name="SA"/>
            <w:bookmarkEnd w:id="4"/>
            <w:bookmarkEnd w:id="5"/>
            <w:r w:rsidRPr="00042396">
              <w:rPr>
                <w:rFonts w:ascii="Times New Roman" w:hAnsi="Times New Roman" w:cs="Times New Roman"/>
              </w:rPr>
              <w:t xml:space="preserve"> </w:t>
            </w:r>
            <w:bookmarkStart w:id="6" w:name="S248"/>
            <w:bookmarkStart w:id="7" w:name="SA35"/>
            <w:bookmarkEnd w:id="6"/>
            <w:bookmarkEnd w:id="7"/>
            <w:r w:rsidRPr="00042396">
              <w:rPr>
                <w:rFonts w:ascii="Times New Roman" w:hAnsi="Times New Roman" w:cs="Times New Roman"/>
              </w:rPr>
              <w:t>«Актуализированная редакция СНиП 52-01-2003 бетонные и железобетонные конструкции. Основные положения»</w:t>
            </w:r>
          </w:p>
          <w:p w:rsidR="005C6C20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СНиП 21-01-97* Пожарная безопасность зданий и сооружений»;</w:t>
            </w:r>
          </w:p>
          <w:p w:rsidR="005C6C20" w:rsidRDefault="005C6C20" w:rsidP="005C6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C5C3B">
              <w:rPr>
                <w:rFonts w:ascii="Times New Roman" w:hAnsi="Times New Roman" w:cs="Times New Roman"/>
              </w:rPr>
              <w:t>СП 71.13330.2017 «Актуализированная редакция СНиП 3.04.01-87 Изоляционные и отделочные покрытия»</w:t>
            </w:r>
            <w:r w:rsidRPr="0004239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:rsidR="005C6C20" w:rsidRPr="00042396" w:rsidRDefault="005C6C20" w:rsidP="005C6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239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СП28.13330.2012 «Защита строительных конструкций от коррозии»;</w:t>
            </w:r>
          </w:p>
          <w:p w:rsidR="005C6C20" w:rsidRDefault="005C6C20" w:rsidP="005C6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239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СП 12-135-2003 «Актуализированная редакция СНиП 12-04-2002 Безопасность труда в строительстве».</w:t>
            </w:r>
          </w:p>
          <w:p w:rsidR="005C6C20" w:rsidRPr="006124F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>Разработать схемы в случае необходимости:</w:t>
            </w:r>
          </w:p>
          <w:p w:rsidR="005C6C20" w:rsidRPr="006124F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>- мест складирования строительных материалов и мусора.</w:t>
            </w:r>
          </w:p>
          <w:p w:rsidR="005C6C20" w:rsidRPr="006124F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>- подъездных путей.</w:t>
            </w:r>
          </w:p>
          <w:p w:rsidR="005C6C20" w:rsidRPr="006124F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>- мест установки подъемных механизмов.</w:t>
            </w:r>
          </w:p>
          <w:p w:rsidR="005C6C20" w:rsidRPr="006124F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>- опасных зон.</w:t>
            </w:r>
          </w:p>
          <w:p w:rsidR="005C6C20" w:rsidRPr="006124F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>- деление объекта ремонта на захватки, с кратким описанием последовательности проведения работ.</w:t>
            </w:r>
          </w:p>
          <w:p w:rsidR="005C6C20" w:rsidRPr="006124F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>- указания мест сигнальных и защитных ограждений.</w:t>
            </w:r>
          </w:p>
          <w:p w:rsidR="005C6C20" w:rsidRPr="00BC2C8F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6124FF">
              <w:rPr>
                <w:rFonts w:ascii="Times New Roman" w:hAnsi="Times New Roman" w:cs="Times New Roman"/>
              </w:rPr>
              <w:t xml:space="preserve">Данные схемы согласовать с Заказчиком и управляющей компанией. 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 xml:space="preserve">2. До начала производства работ предоставить </w:t>
            </w:r>
            <w:r w:rsidRPr="00042396">
              <w:rPr>
                <w:rFonts w:ascii="Times New Roman" w:hAnsi="Times New Roman" w:cs="Times New Roman"/>
                <w:lang w:eastAsia="ru-RU"/>
              </w:rPr>
              <w:t>сертификаты на применяемые материалы и изделия.</w:t>
            </w:r>
          </w:p>
          <w:p w:rsidR="005C6C20" w:rsidRPr="00042396" w:rsidRDefault="005C6C20" w:rsidP="005C6C20">
            <w:pPr>
              <w:pStyle w:val="ac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eastAsia="Times New Roman" w:hAnsi="Times New Roman" w:cs="Times New Roman"/>
                <w:shd w:val="clear" w:color="auto" w:fill="FFFFFF"/>
              </w:rPr>
              <w:t>3. До начала производства работ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разработать схему с указанием захваток, опасных зон, мест складирования мусора, и согласовать с заказчиком и управляющей компанией</w:t>
            </w:r>
            <w:r w:rsidRPr="00042396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. </w:t>
            </w:r>
          </w:p>
          <w:p w:rsidR="005C6C20" w:rsidRPr="00042396" w:rsidRDefault="005C6C20" w:rsidP="005C6C20">
            <w:pPr>
              <w:pStyle w:val="ac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4. </w:t>
            </w:r>
            <w:bookmarkStart w:id="8" w:name="SB125"/>
            <w:bookmarkStart w:id="9" w:name="SD3"/>
            <w:bookmarkEnd w:id="8"/>
            <w:bookmarkEnd w:id="9"/>
            <w:r w:rsidRPr="0004239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Разработку грунта снаружи дома производить механизированным способом с помощью экскаватора. Разработку грунта под домом производить вручную послойно с выброской грунта на бровку либо отсыпкой в отвал.</w:t>
            </w:r>
          </w:p>
          <w:p w:rsidR="005C6C20" w:rsidRPr="00042396" w:rsidRDefault="005C6C20" w:rsidP="005C6C20">
            <w:pPr>
              <w:pStyle w:val="ac"/>
              <w:spacing w:after="0" w:line="240" w:lineRule="auto"/>
            </w:pPr>
            <w:r w:rsidRPr="00042396">
              <w:rPr>
                <w:rFonts w:ascii="Times New Roman" w:hAnsi="Times New Roman"/>
                <w:color w:val="000000"/>
              </w:rPr>
              <w:t>Траншеи и ямы, разрабатываемые на улицах, проездах, во дворах, а также в местах нахождения людей или транспорта, должны быть ограждены защитными ограждениями, отвечающими требованиям </w:t>
            </w:r>
            <w:hyperlink r:id="rId5">
              <w:r w:rsidRPr="00042396">
                <w:rPr>
                  <w:rStyle w:val="-"/>
                  <w:rFonts w:ascii="Times New Roman" w:hAnsi="Times New Roman"/>
                  <w:color w:val="000000"/>
                  <w:highlight w:val="white"/>
                </w:rPr>
                <w:t>ГОСТ 23407-78</w:t>
              </w:r>
            </w:hyperlink>
            <w:r w:rsidRPr="00042396">
              <w:rPr>
                <w:rFonts w:ascii="Times New Roman" w:hAnsi="Times New Roman"/>
                <w:color w:val="000000"/>
              </w:rPr>
              <w:t>. На ограждении необходимо установить предупредительные надписи и знаки, а в темное время суток - сигнальное освещение.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hAnsi="Times New Roman" w:cs="Times New Roman"/>
              </w:rPr>
              <w:t>5. Опалубочные и арматурные работы при ремонте фундамента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При производстве работ следует обратить особое внимание на обеспечение жесткости установленной опалубки и на недопустимость её деформаций и отрыва под давлением столба уложенной бетонной смеси.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 xml:space="preserve">- Перед монтажом формирующие поверхности опалубочных щитов следует протереть мешковиной, пропитанной солидолом или другой консистентной </w:t>
            </w:r>
            <w:r w:rsidRPr="00042396">
              <w:rPr>
                <w:rFonts w:ascii="Times New Roman" w:hAnsi="Times New Roman" w:cs="Times New Roman"/>
                <w:color w:val="000000"/>
              </w:rPr>
              <w:lastRenderedPageBreak/>
              <w:t>смазкой. Смазку следует наносить предельно тонким слоем, исключающим попадание смазки на арматуру при монтаже опалубочных щитов.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 xml:space="preserve">- При обнаружении </w:t>
            </w:r>
            <w:proofErr w:type="spellStart"/>
            <w:r w:rsidRPr="00042396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042396">
              <w:rPr>
                <w:rFonts w:ascii="Times New Roman" w:hAnsi="Times New Roman" w:cs="Times New Roman"/>
                <w:color w:val="000000"/>
              </w:rPr>
              <w:t>, которые могут привести к утечке цементного раствора при бетонировании, все обнаруженные места следует надежно герметизировать. Щиты опалубки должны быть скреплены и зафиксированы (стойками, упорами, подкосами, тяжами и т.п.) таким образом, чтобы создать жёсткую, геометрически неизменяемую конструкцию.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hAnsi="Times New Roman" w:cs="Times New Roman"/>
              </w:rPr>
              <w:t>- До начала производства работ по армированию основание следует очистить от мусора и грязи.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hAnsi="Times New Roman" w:cs="Times New Roman"/>
              </w:rPr>
              <w:t>- Перед бетонированием конструкции, необходимо изготовить и смонтировать арматурные каркасы, смонтировать сетку (заводского изготовления — точечная сварка) и установить опалубку в зоне бетонирования.  К моменту сборки арматурного каркаса, арматура должна быть чистой, без следов грязи, масла, смазки, краски, ржавчины, вторичной окалины и тому подобных дефектов.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hAnsi="Times New Roman" w:cs="Times New Roman"/>
              </w:rPr>
              <w:t xml:space="preserve">- Продольные стержни каркасов соединять внахлест, крепить между собой с помощью вязальной </w:t>
            </w:r>
            <w:proofErr w:type="spellStart"/>
            <w:r w:rsidRPr="00042396">
              <w:rPr>
                <w:rFonts w:ascii="Times New Roman" w:hAnsi="Times New Roman" w:cs="Times New Roman"/>
              </w:rPr>
              <w:t>проволки</w:t>
            </w:r>
            <w:proofErr w:type="spellEnd"/>
            <w:r w:rsidRPr="00042396">
              <w:rPr>
                <w:rFonts w:ascii="Times New Roman" w:hAnsi="Times New Roman" w:cs="Times New Roman"/>
              </w:rPr>
              <w:t>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 w:rsidRPr="00042396">
              <w:rPr>
                <w:rFonts w:ascii="Times New Roman" w:hAnsi="Times New Roman" w:cs="Times New Roman"/>
              </w:rPr>
              <w:t>- На арматурные каркасы и сетки, уложенные в опалубку, крепят необходимое количество дистанционных</w:t>
            </w:r>
            <w:r>
              <w:rPr>
                <w:rFonts w:ascii="Times New Roman" w:hAnsi="Times New Roman" w:cs="Times New Roman"/>
              </w:rPr>
              <w:t xml:space="preserve"> прокладок - «компенсаторов</w:t>
            </w:r>
            <w:r w:rsidRPr="00042396">
              <w:rPr>
                <w:rFonts w:ascii="Times New Roman" w:hAnsi="Times New Roman" w:cs="Times New Roman"/>
              </w:rPr>
              <w:t>», надежно обеспечивая проектное расположение арматурного каркаса в опалубке и величину защитного слоя бетона во всех сечениях.</w:t>
            </w:r>
          </w:p>
          <w:p w:rsidR="005C6C20" w:rsidRPr="00042396" w:rsidRDefault="005C6C20" w:rsidP="005C6C20">
            <w:pPr>
              <w:pStyle w:val="1"/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bookmarkStart w:id="10" w:name="_Toc457826124"/>
            <w:bookmarkEnd w:id="10"/>
            <w:r w:rsidRPr="000423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 Бетонирование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>- Перед бетонированием очищенные арматурные каркасы и сетки необходимо обильно смочить водой или обработать 2 ... 5 % раствором полимера «Акрил 100».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>- Бетонную смесь следует укладывать в бетонируемую конструкцию слоями одинаковой толщины 25 - 30 см (но не более 40 см), не имеющими разрывов, с последовательным направлением укладки в одну сторону во всех слоях.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>- Толщину последовательно укладываемых горизонтальных слоев выбирают исходя из фактического темпа подачи бетонной смеси на укладку, при соблюдении условия, что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2396">
              <w:rPr>
                <w:rFonts w:ascii="Times New Roman" w:hAnsi="Times New Roman" w:cs="Times New Roman"/>
                <w:color w:val="000000"/>
              </w:rPr>
              <w:t>бы перерыв до укладки очередного слоя бетонной смеси в каждом конкретном месте не превышал сроков потери подвижности ранее уложенной смеси в предыдущем слое до 1 - 1,5 см осадки стандартного конуса (в пределах 40 - 50 минут) в зависимости от особенностей цемента и фактической температуры бетонной смеси. Показателем соблюдения этого правила является отсутствие углубления в бетоне при медленном извлечении наконечника вибратора с гибким валом.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bookmarkStart w:id="11" w:name="SU"/>
            <w:bookmarkEnd w:id="11"/>
            <w:r w:rsidRPr="00042396">
              <w:rPr>
                <w:rFonts w:ascii="Times New Roman" w:hAnsi="Times New Roman" w:cs="Times New Roman"/>
                <w:color w:val="000000"/>
              </w:rPr>
              <w:t>- Вибрирование бетонной смеси в каждом слое и на каждой позиции перестановок наконечника глубинного вибратора производят до прекращения оседания бетонной смеси и появления на поверхности пузырьков воздуха. Вибрирование должно осуществляется с обязательным «заходом» вибратора в нижележащий слой.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 xml:space="preserve">- Строго последовательное распределение бетонной смеси горизонтальными слоями, исключающими возможность ее расслоения при </w:t>
            </w:r>
            <w:proofErr w:type="spellStart"/>
            <w:r w:rsidRPr="00042396">
              <w:rPr>
                <w:rFonts w:ascii="Times New Roman" w:hAnsi="Times New Roman" w:cs="Times New Roman"/>
                <w:color w:val="000000"/>
              </w:rPr>
              <w:t>виброобработке</w:t>
            </w:r>
            <w:proofErr w:type="spellEnd"/>
            <w:r w:rsidRPr="00042396">
              <w:rPr>
                <w:rFonts w:ascii="Times New Roman" w:hAnsi="Times New Roman" w:cs="Times New Roman"/>
                <w:color w:val="000000"/>
              </w:rPr>
              <w:t>, является важнейшим фактором, обеспечивающим качество и однородность бетона в конструкции.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>- После укладки и уплотнения бетона в верхнем слое по всей открытой поверхности бетонной конструкции необходимо произвести его доводку и отделку до обеспечения проектных параметров по уклонам, ровности и качеству поверхности.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>- На открытые поверхности бетона необходимо уложить влагозащитное покрытие для предотвращения высыхания.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t>- Швы разрывов при бетонировании выполнять строго вертикально в 1/3 пролета между сваями при бетонировании ленты по свайному фундаменту или через не менее 3 м от предыдущего шва при устройстве ленточного фундамента на естественном основании.</w:t>
            </w:r>
          </w:p>
          <w:p w:rsidR="005C6C20" w:rsidRPr="00042396" w:rsidRDefault="005C6C20" w:rsidP="005C6C20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bookmarkStart w:id="12" w:name="SU38"/>
            <w:bookmarkEnd w:id="12"/>
            <w:r w:rsidRPr="00042396">
              <w:rPr>
                <w:rFonts w:ascii="Times New Roman" w:hAnsi="Times New Roman" w:cs="Times New Roman"/>
                <w:color w:val="000000"/>
              </w:rPr>
              <w:t>- При возведении бетонных конструкций, учитывая повышенные требования к качеству бетона, особое внимание следует уделить условиям и продолжительности выдерживания бетона в опалубке.</w:t>
            </w:r>
          </w:p>
          <w:p w:rsidR="005C6C20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42396">
              <w:rPr>
                <w:rFonts w:ascii="Times New Roman" w:hAnsi="Times New Roman" w:cs="Times New Roman"/>
                <w:color w:val="000000"/>
              </w:rPr>
              <w:lastRenderedPageBreak/>
              <w:t>- Разборку опалубки производить после набора бетоном прочности 70%.</w:t>
            </w:r>
          </w:p>
          <w:p w:rsidR="005C6C20" w:rsidRPr="00792AFE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792AFE">
              <w:rPr>
                <w:rFonts w:ascii="Times New Roman" w:hAnsi="Times New Roman" w:cs="Times New Roman"/>
                <w:color w:val="000000"/>
              </w:rPr>
              <w:t>. Приступая к настилке полов: влажность воздуха в помещении при производстве работ не должна превышать 60 %, а его температура не должна быть ниже +8 °С. В материале для полов не должно быть жучков- древоточцев или следов плесени домового грибка. Под плоскостью деревянного пола следует предусмотреть вентилируемое пространство.</w:t>
            </w:r>
          </w:p>
          <w:p w:rsidR="005C6C20" w:rsidRPr="00792AFE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2AFE">
              <w:rPr>
                <w:rFonts w:ascii="Times New Roman" w:hAnsi="Times New Roman" w:cs="Times New Roman"/>
                <w:color w:val="000000"/>
              </w:rPr>
              <w:t>Под лаги, опирающиеся на кирпичные столбики, для обеспечения гидроизоляции нужно подкладывать обрезки рубероида.</w:t>
            </w:r>
          </w:p>
          <w:p w:rsidR="005C6C20" w:rsidRPr="00792AFE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2AFE">
              <w:rPr>
                <w:rFonts w:ascii="Times New Roman" w:hAnsi="Times New Roman" w:cs="Times New Roman"/>
                <w:color w:val="000000"/>
              </w:rPr>
              <w:t>Дощатые полы настилают прямо по балкам, если их шаг сравнительно небольшой. При редко расположенных балках на них дополнительно укладывают лаги с нужным шагом, а по ним уже устраивают дощатый пол. Лаги располагают на расстоянии между осями 800-850 мм для досок толщиной 35-40 мм. При более толстых досках шаг лаг можно увеличить до 1 м, при более тонких - уменьшить до 500-600 мм. Влажность досок не должна быть выше 12%.</w:t>
            </w:r>
          </w:p>
          <w:p w:rsidR="005C6C20" w:rsidRPr="00792AFE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2AFE">
              <w:rPr>
                <w:rFonts w:ascii="Times New Roman" w:hAnsi="Times New Roman" w:cs="Times New Roman"/>
                <w:color w:val="000000"/>
              </w:rPr>
              <w:t xml:space="preserve">Деревянный пол должен иметь нулевой уклон, поэтому балки и лаги нужно постоянно проверять с помощью уровня или нивелира вдоль и поперек помещения. </w:t>
            </w:r>
          </w:p>
          <w:p w:rsidR="005C6C20" w:rsidRPr="00792AFE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2AFE">
              <w:rPr>
                <w:rFonts w:ascii="Times New Roman" w:hAnsi="Times New Roman" w:cs="Times New Roman"/>
                <w:color w:val="000000"/>
              </w:rPr>
              <w:t>В коридорах лаги укладывают поперек, а доски - вдоль направления движения (для их большей сохранности). Ровность поверхности лаг проверяют фугованной рейкой с уровнем. Доски пола можно забивать гвоздями через лицевую сторону или вкось - в угол гребня, если доски шпунтованные.</w:t>
            </w:r>
          </w:p>
          <w:p w:rsidR="005C6C20" w:rsidRPr="00792AFE" w:rsidRDefault="005C6C20" w:rsidP="005C6C20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2AFE">
              <w:rPr>
                <w:rFonts w:ascii="Times New Roman" w:hAnsi="Times New Roman" w:cs="Times New Roman"/>
                <w:color w:val="000000"/>
              </w:rPr>
              <w:t>При настилке пола первую доску укладывают к стене пазом с отступом 10-15 мм, который фиксируют с помощью калиброванных п</w:t>
            </w:r>
            <w:r>
              <w:rPr>
                <w:rFonts w:ascii="Times New Roman" w:hAnsi="Times New Roman" w:cs="Times New Roman"/>
                <w:color w:val="000000"/>
              </w:rPr>
              <w:t xml:space="preserve">рокладок. Первую доску крепят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к </w:t>
            </w:r>
            <w:r w:rsidRPr="00792AFE">
              <w:rPr>
                <w:rFonts w:ascii="Times New Roman" w:hAnsi="Times New Roman" w:cs="Times New Roman"/>
                <w:color w:val="000000"/>
              </w:rPr>
              <w:t>лаге</w:t>
            </w:r>
            <w:proofErr w:type="gramEnd"/>
            <w:r w:rsidRPr="00792AFE">
              <w:rPr>
                <w:rFonts w:ascii="Times New Roman" w:hAnsi="Times New Roman" w:cs="Times New Roman"/>
                <w:color w:val="000000"/>
              </w:rPr>
              <w:t xml:space="preserve"> гвоздями, длина которых в 2-2,5 раза больше толщины досок. Гвозди за</w:t>
            </w:r>
            <w:r>
              <w:rPr>
                <w:rFonts w:ascii="Times New Roman" w:hAnsi="Times New Roman" w:cs="Times New Roman"/>
                <w:color w:val="000000"/>
              </w:rPr>
              <w:t xml:space="preserve">бивают по одному (два)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в каждую </w:t>
            </w:r>
            <w:r w:rsidRPr="00792AFE">
              <w:rPr>
                <w:rFonts w:ascii="Times New Roman" w:hAnsi="Times New Roman" w:cs="Times New Roman"/>
                <w:color w:val="000000"/>
              </w:rPr>
              <w:t>лагу</w:t>
            </w:r>
            <w:proofErr w:type="gramEnd"/>
            <w:r w:rsidRPr="00792AFE">
              <w:rPr>
                <w:rFonts w:ascii="Times New Roman" w:hAnsi="Times New Roman" w:cs="Times New Roman"/>
                <w:color w:val="000000"/>
              </w:rPr>
              <w:t>, загоняя шляпку на 2-3 мм вглубь. Лунки вокруг шляпок перед окраской полов зашпаклевывают. Зазор между правильно настланными досками должен составлять не более 1 мм.</w:t>
            </w:r>
          </w:p>
          <w:p w:rsidR="00792AFE" w:rsidRDefault="005C6C20" w:rsidP="005C6C20">
            <w:pPr>
              <w:pStyle w:val="a6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AFE">
              <w:rPr>
                <w:rFonts w:ascii="Times New Roman" w:hAnsi="Times New Roman" w:cs="Times New Roman"/>
                <w:color w:val="000000"/>
              </w:rPr>
              <w:t>Завершается отделка полов к</w:t>
            </w:r>
            <w:r>
              <w:rPr>
                <w:rFonts w:ascii="Times New Roman" w:hAnsi="Times New Roman" w:cs="Times New Roman"/>
                <w:color w:val="000000"/>
              </w:rPr>
              <w:t>реплением плинтусов</w:t>
            </w:r>
            <w:r w:rsidRPr="00792AFE">
              <w:rPr>
                <w:rFonts w:ascii="Times New Roman" w:hAnsi="Times New Roman" w:cs="Times New Roman"/>
                <w:color w:val="000000"/>
              </w:rPr>
              <w:t>. Плинтус прибивают к полу или деревянным пробкам в стене.</w:t>
            </w:r>
          </w:p>
        </w:tc>
      </w:tr>
    </w:tbl>
    <w:p w:rsidR="001C59E4" w:rsidRDefault="001C59E4"/>
    <w:sectPr w:rsidR="001C59E4" w:rsidSect="00BC2C8F">
      <w:pgSz w:w="11906" w:h="16838"/>
      <w:pgMar w:top="624" w:right="851" w:bottom="62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E4"/>
    <w:rsid w:val="00141ED2"/>
    <w:rsid w:val="001C59E4"/>
    <w:rsid w:val="00256BD2"/>
    <w:rsid w:val="005C6C20"/>
    <w:rsid w:val="00792AFE"/>
    <w:rsid w:val="007A7AA3"/>
    <w:rsid w:val="00BC2C8F"/>
    <w:rsid w:val="00D66A5C"/>
    <w:rsid w:val="00F2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2C119-5D68-4EA5-A15E-7A1B5C5B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0"/>
    <w:link w:val="10"/>
    <w:qFormat/>
    <w:rsid w:val="00D66A5C"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311828"/>
    <w:rPr>
      <w:rFonts w:ascii="Calibri" w:eastAsia="Calibri" w:hAnsi="Calibri"/>
      <w:color w:val="00000A"/>
    </w:rPr>
  </w:style>
  <w:style w:type="character" w:customStyle="1" w:styleId="a5">
    <w:name w:val="Текст выноски Знак"/>
    <w:basedOn w:val="a1"/>
    <w:uiPriority w:val="99"/>
    <w:semiHidden/>
    <w:qFormat/>
    <w:rsid w:val="00F431B7"/>
    <w:rPr>
      <w:rFonts w:ascii="Segoe UI" w:hAnsi="Segoe UI" w:cs="Segoe UI"/>
      <w:sz w:val="18"/>
      <w:szCs w:val="18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header"/>
    <w:basedOn w:val="a"/>
    <w:rsid w:val="00311828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paragraph" w:styleId="ab">
    <w:name w:val="Balloon Text"/>
    <w:basedOn w:val="a"/>
    <w:uiPriority w:val="99"/>
    <w:semiHidden/>
    <w:unhideWhenUsed/>
    <w:qFormat/>
    <w:rsid w:val="00F43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D66A5C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-">
    <w:name w:val="Интернет-ссылка"/>
    <w:basedOn w:val="a1"/>
    <w:uiPriority w:val="99"/>
    <w:unhideWhenUsed/>
    <w:rsid w:val="00D66A5C"/>
    <w:rPr>
      <w:color w:val="0563C1" w:themeColor="hyperlink"/>
      <w:u w:val="single"/>
    </w:rPr>
  </w:style>
  <w:style w:type="paragraph" w:customStyle="1" w:styleId="ac">
    <w:name w:val="Содержимое таблицы"/>
    <w:basedOn w:val="a"/>
    <w:qFormat/>
    <w:rsid w:val="00D66A5C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troyplan.ru/docs.php?showitem=37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F32E0-34B2-4BE0-B89C-17708538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zemcovskaya</dc:creator>
  <dc:description/>
  <cp:lastModifiedBy>bolshakova</cp:lastModifiedBy>
  <cp:revision>18</cp:revision>
  <cp:lastPrinted>2017-04-17T12:35:00Z</cp:lastPrinted>
  <dcterms:created xsi:type="dcterms:W3CDTF">2016-12-28T08:15:00Z</dcterms:created>
  <dcterms:modified xsi:type="dcterms:W3CDTF">2017-12-18T11:53:00Z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