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33AC" w14:textId="7DB3C08D" w:rsidR="00700A81" w:rsidRPr="00700A81" w:rsidRDefault="00896B80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ИЗВЕЩЕНИЕ </w:t>
      </w:r>
      <w:r w:rsidR="00F259DD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№37</w:t>
      </w:r>
      <w:r w:rsidR="00742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/Б/</w:t>
      </w:r>
      <w:proofErr w:type="spellStart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</w:t>
      </w:r>
      <w:proofErr w:type="spellEnd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«26» января 2018 г</w:t>
      </w:r>
      <w:r w:rsidR="00972966"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ДОКУМЕНТАЦИЮ ОБ ЭЛЕКТРОННОМ АУКЦИОНЕ</w:t>
      </w:r>
      <w:r w:rsidR="00F5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0A81" w:rsidRPr="0070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7579A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</w:p>
    <w:p w14:paraId="3B2BA411" w14:textId="773DA216" w:rsidR="00700A81" w:rsidRDefault="00972966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(ремонт фасада)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D6E7685" w14:textId="6CB96452" w:rsidR="00896B80" w:rsidRPr="00266594" w:rsidRDefault="00FA1234" w:rsidP="00FA1234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7F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преля</w:t>
      </w:r>
      <w:r w:rsidR="004D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1E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</w:t>
      </w:r>
      <w:r w:rsidR="009B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669B" w:rsidRPr="0021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B69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7B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28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65F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/ФС</w:t>
      </w:r>
      <w:r w:rsidR="00226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7F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1BC804B2" w14:textId="77777777" w:rsidR="0079547E" w:rsidRPr="00193E79" w:rsidRDefault="0079547E" w:rsidP="0064709F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B4E1055" w14:textId="68316FB0" w:rsidR="0079547E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 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проведении электронного аукциона и в документацию об электронном аукционе на </w:t>
      </w:r>
      <w:r w:rsidR="0067579A" w:rsidRPr="00675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675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Санкт- Петербурге.</w:t>
      </w:r>
    </w:p>
    <w:p w14:paraId="4D344CA2" w14:textId="77777777" w:rsidR="00790E1D" w:rsidRPr="002D7144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5A63D196" w14:textId="4870D22A" w:rsidR="00F259DD" w:rsidRPr="00193E79" w:rsidRDefault="00C811E1" w:rsidP="0064709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93E79">
        <w:rPr>
          <w:rFonts w:ascii="Times New Roman" w:hAnsi="Times New Roman"/>
          <w:bCs/>
          <w:sz w:val="24"/>
        </w:rPr>
        <w:t>В и</w:t>
      </w:r>
      <w:r w:rsidR="0064709F" w:rsidRPr="00193E79">
        <w:rPr>
          <w:rFonts w:ascii="Times New Roman" w:hAnsi="Times New Roman"/>
          <w:bCs/>
          <w:sz w:val="24"/>
        </w:rPr>
        <w:t xml:space="preserve">звещение о проведении электронного аукциона </w:t>
      </w:r>
      <w:r w:rsidR="0021669B" w:rsidRPr="0021669B">
        <w:rPr>
          <w:rFonts w:ascii="Times New Roman" w:hAnsi="Times New Roman"/>
          <w:bCs/>
          <w:sz w:val="24"/>
        </w:rPr>
        <w:t xml:space="preserve">№ </w:t>
      </w:r>
      <w:bookmarkStart w:id="0" w:name="_Hlk506471154"/>
      <w:r w:rsidR="00AB6930">
        <w:rPr>
          <w:rFonts w:ascii="Times New Roman" w:hAnsi="Times New Roman"/>
          <w:bCs/>
          <w:sz w:val="24"/>
        </w:rPr>
        <w:t>3</w:t>
      </w:r>
      <w:r w:rsidR="007B7BB3">
        <w:rPr>
          <w:rFonts w:ascii="Times New Roman" w:hAnsi="Times New Roman"/>
          <w:bCs/>
          <w:sz w:val="24"/>
        </w:rPr>
        <w:t>7</w:t>
      </w:r>
      <w:r w:rsidR="00742885">
        <w:rPr>
          <w:rFonts w:ascii="Times New Roman" w:hAnsi="Times New Roman"/>
          <w:bCs/>
          <w:sz w:val="24"/>
        </w:rPr>
        <w:t>1</w:t>
      </w:r>
      <w:r w:rsidR="00972966"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972966" w:rsidRPr="00972966">
        <w:rPr>
          <w:rFonts w:ascii="Times New Roman" w:hAnsi="Times New Roman"/>
          <w:bCs/>
          <w:sz w:val="24"/>
        </w:rPr>
        <w:t xml:space="preserve">/ФС </w:t>
      </w:r>
      <w:bookmarkEnd w:id="0"/>
      <w:r w:rsidR="005713D4" w:rsidRPr="005713D4">
        <w:rPr>
          <w:rFonts w:ascii="Times New Roman" w:hAnsi="Times New Roman"/>
          <w:bCs/>
          <w:sz w:val="24"/>
        </w:rPr>
        <w:t xml:space="preserve">от </w:t>
      </w:r>
      <w:r w:rsidR="00700A81">
        <w:rPr>
          <w:rFonts w:ascii="Times New Roman" w:hAnsi="Times New Roman"/>
          <w:bCs/>
          <w:sz w:val="24"/>
        </w:rPr>
        <w:t>2</w:t>
      </w:r>
      <w:r w:rsidR="00AB6930">
        <w:rPr>
          <w:rFonts w:ascii="Times New Roman" w:hAnsi="Times New Roman"/>
          <w:bCs/>
          <w:sz w:val="24"/>
        </w:rPr>
        <w:t>6</w:t>
      </w:r>
      <w:r w:rsidR="005713D4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972966">
        <w:rPr>
          <w:rFonts w:ascii="Times New Roman" w:hAnsi="Times New Roman"/>
          <w:bCs/>
          <w:sz w:val="24"/>
        </w:rPr>
        <w:t>1</w:t>
      </w:r>
      <w:r w:rsidR="005713D4">
        <w:rPr>
          <w:rFonts w:ascii="Times New Roman" w:hAnsi="Times New Roman"/>
          <w:bCs/>
          <w:sz w:val="24"/>
        </w:rPr>
        <w:t>.</w:t>
      </w:r>
      <w:r w:rsidR="005713D4" w:rsidRPr="005713D4">
        <w:rPr>
          <w:rFonts w:ascii="Times New Roman" w:hAnsi="Times New Roman"/>
          <w:bCs/>
          <w:sz w:val="24"/>
        </w:rPr>
        <w:t>201</w:t>
      </w:r>
      <w:r w:rsidR="00AB6930">
        <w:rPr>
          <w:rFonts w:ascii="Times New Roman" w:hAnsi="Times New Roman"/>
          <w:bCs/>
          <w:sz w:val="24"/>
        </w:rPr>
        <w:t>8</w:t>
      </w:r>
      <w:r w:rsidR="005713D4" w:rsidRPr="005713D4">
        <w:rPr>
          <w:rFonts w:ascii="Times New Roman" w:hAnsi="Times New Roman"/>
          <w:bCs/>
          <w:sz w:val="24"/>
        </w:rPr>
        <w:t>г</w:t>
      </w:r>
      <w:r w:rsidRPr="00193E79">
        <w:rPr>
          <w:rFonts w:ascii="Times New Roman" w:hAnsi="Times New Roman"/>
          <w:bCs/>
          <w:sz w:val="24"/>
        </w:rPr>
        <w:t>,</w:t>
      </w:r>
      <w:r w:rsidR="0079547E" w:rsidRPr="00193E79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размещенное</w:t>
      </w:r>
      <w:r w:rsidR="0064709F" w:rsidRPr="00193E79">
        <w:rPr>
          <w:rFonts w:ascii="Times New Roman" w:hAnsi="Times New Roman"/>
          <w:bCs/>
          <w:sz w:val="24"/>
        </w:rPr>
        <w:t xml:space="preserve"> на официальном сайте </w:t>
      </w:r>
      <w:hyperlink r:id="rId8" w:history="1">
        <w:r w:rsidR="0064709F"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на </w:t>
      </w:r>
      <w:r w:rsidR="0064709F"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="0064709F" w:rsidRPr="00193E79">
        <w:t xml:space="preserve"> </w:t>
      </w:r>
      <w:hyperlink r:id="rId9" w:history="1">
        <w:r w:rsidR="0064709F"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  <w:lang w:val="en-US"/>
        </w:rPr>
        <w:t>FKR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</w:rPr>
        <w:t>2</w:t>
      </w:r>
      <w:r w:rsidR="00AB6930">
        <w:rPr>
          <w:rStyle w:val="ab"/>
          <w:rFonts w:ascii="Times New Roman" w:hAnsi="Times New Roman"/>
          <w:color w:val="auto"/>
          <w:sz w:val="24"/>
          <w:u w:val="none"/>
        </w:rPr>
        <w:t>601180000</w:t>
      </w:r>
      <w:r w:rsidR="00742885"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>, внесены следующие изменения:</w:t>
      </w:r>
      <w:r w:rsidR="002D714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C83A80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F31B2B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A921F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</w:p>
    <w:p w14:paraId="461E6F00" w14:textId="5AC78BE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24152FCE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D7A622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B0D5E4F" w14:textId="484377A8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D37F74">
        <w:rPr>
          <w:rFonts w:ascii="Times New Roman" w:hAnsi="Times New Roman"/>
          <w:bCs/>
          <w:sz w:val="24"/>
        </w:rPr>
        <w:t>03</w:t>
      </w:r>
      <w:r>
        <w:rPr>
          <w:rFonts w:ascii="Times New Roman" w:hAnsi="Times New Roman"/>
          <w:bCs/>
          <w:sz w:val="24"/>
        </w:rPr>
        <w:t xml:space="preserve">» </w:t>
      </w:r>
      <w:r w:rsidR="00D37F74">
        <w:rPr>
          <w:rFonts w:ascii="Times New Roman" w:hAnsi="Times New Roman"/>
          <w:bCs/>
          <w:sz w:val="24"/>
        </w:rPr>
        <w:t>мая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>
        <w:rPr>
          <w:rFonts w:ascii="Times New Roman" w:hAnsi="Times New Roman"/>
          <w:bCs/>
          <w:sz w:val="24"/>
        </w:rPr>
        <w:t xml:space="preserve"> ч</w:t>
      </w:r>
      <w:r w:rsidRPr="004E2457">
        <w:rPr>
          <w:rFonts w:ascii="Times New Roman" w:hAnsi="Times New Roman"/>
          <w:bCs/>
          <w:sz w:val="24"/>
        </w:rPr>
        <w:t xml:space="preserve">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</w:t>
      </w:r>
      <w:r>
        <w:rPr>
          <w:rFonts w:ascii="Times New Roman" w:hAnsi="Times New Roman"/>
          <w:bCs/>
          <w:sz w:val="24"/>
        </w:rPr>
        <w:t>.</w:t>
      </w:r>
      <w:r w:rsidRPr="000E6354">
        <w:rPr>
          <w:rFonts w:ascii="Times New Roman" w:hAnsi="Times New Roman"/>
          <w:bCs/>
          <w:sz w:val="24"/>
        </w:rPr>
        <w:t>»</w:t>
      </w:r>
    </w:p>
    <w:p w14:paraId="3FC16865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79CEB611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7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0A2BA00B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6A76ED5" w14:textId="72E721DA" w:rsidR="002E7462" w:rsidRDefault="002E7462" w:rsidP="002E746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7. </w:t>
      </w:r>
      <w:r w:rsidRPr="00A70812">
        <w:rPr>
          <w:rFonts w:ascii="Times New Roman" w:hAnsi="Times New Roman"/>
          <w:b/>
          <w:bCs/>
          <w:sz w:val="24"/>
        </w:rPr>
        <w:t xml:space="preserve">Дата и время </w:t>
      </w:r>
      <w:r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D37F74">
        <w:rPr>
          <w:rFonts w:ascii="Times New Roman" w:hAnsi="Times New Roman"/>
          <w:bCs/>
          <w:sz w:val="24"/>
        </w:rPr>
        <w:t>07</w:t>
      </w:r>
      <w:r w:rsidRPr="004E2457">
        <w:rPr>
          <w:rFonts w:ascii="Times New Roman" w:hAnsi="Times New Roman"/>
          <w:bCs/>
          <w:sz w:val="24"/>
        </w:rPr>
        <w:t>»</w:t>
      </w:r>
      <w:r w:rsidR="00AE28CE">
        <w:rPr>
          <w:rFonts w:ascii="Times New Roman" w:hAnsi="Times New Roman"/>
          <w:bCs/>
          <w:sz w:val="24"/>
        </w:rPr>
        <w:t xml:space="preserve"> </w:t>
      </w:r>
      <w:r w:rsidR="00D37F74">
        <w:rPr>
          <w:rFonts w:ascii="Times New Roman" w:hAnsi="Times New Roman"/>
          <w:bCs/>
          <w:sz w:val="24"/>
        </w:rPr>
        <w:t>мая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 w:rsidRPr="000E6354">
        <w:rPr>
          <w:rFonts w:ascii="Times New Roman" w:hAnsi="Times New Roman"/>
          <w:bCs/>
          <w:sz w:val="24"/>
        </w:rPr>
        <w:t>»</w:t>
      </w:r>
    </w:p>
    <w:p w14:paraId="47398567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04BFA62D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4756B316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421294F" w14:textId="1749F9CE" w:rsidR="002E7462" w:rsidRPr="00A770CF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A770CF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>8</w:t>
      </w:r>
      <w:r w:rsidRPr="00A770CF">
        <w:rPr>
          <w:rFonts w:ascii="Times New Roman" w:hAnsi="Times New Roman"/>
          <w:b/>
          <w:bCs/>
          <w:sz w:val="24"/>
        </w:rPr>
        <w:t xml:space="preserve">. Дата проведения электронного аукциона: </w:t>
      </w:r>
      <w:r w:rsidRPr="00A770CF">
        <w:rPr>
          <w:rFonts w:ascii="Times New Roman" w:hAnsi="Times New Roman"/>
          <w:bCs/>
          <w:sz w:val="24"/>
        </w:rPr>
        <w:t>«</w:t>
      </w:r>
      <w:r w:rsidR="00D37F74">
        <w:rPr>
          <w:rFonts w:ascii="Times New Roman" w:hAnsi="Times New Roman"/>
          <w:bCs/>
          <w:sz w:val="24"/>
        </w:rPr>
        <w:t>10</w:t>
      </w:r>
      <w:r w:rsidRPr="00A770CF">
        <w:rPr>
          <w:rFonts w:ascii="Times New Roman" w:hAnsi="Times New Roman"/>
          <w:bCs/>
          <w:sz w:val="24"/>
        </w:rPr>
        <w:t>»</w:t>
      </w:r>
      <w:r w:rsidR="00303FEE">
        <w:rPr>
          <w:rFonts w:ascii="Times New Roman" w:hAnsi="Times New Roman"/>
          <w:bCs/>
          <w:sz w:val="24"/>
        </w:rPr>
        <w:t xml:space="preserve"> мая</w:t>
      </w:r>
      <w:r w:rsidRPr="00A770CF">
        <w:rPr>
          <w:rFonts w:ascii="Times New Roman" w:hAnsi="Times New Roman"/>
          <w:bCs/>
          <w:sz w:val="24"/>
        </w:rPr>
        <w:t xml:space="preserve"> 2018 года.»</w:t>
      </w:r>
    </w:p>
    <w:p w14:paraId="673A9F21" w14:textId="77777777" w:rsidR="002E7462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EF79040" w14:textId="46697788" w:rsidR="002E7462" w:rsidRPr="00193E79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>Остальные пункты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Pr="00193E79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r w:rsidR="00D6392C" w:rsidRPr="00D6392C">
        <w:rPr>
          <w:rFonts w:ascii="Times New Roman" w:hAnsi="Times New Roman"/>
          <w:bCs/>
          <w:sz w:val="24"/>
        </w:rPr>
        <w:t xml:space="preserve">№ </w:t>
      </w:r>
      <w:r w:rsidR="00AB6930" w:rsidRPr="00AB6930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="00AB6930" w:rsidRPr="00AB6930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AB6930" w:rsidRPr="00AB6930">
        <w:rPr>
          <w:rFonts w:ascii="Times New Roman" w:hAnsi="Times New Roman"/>
          <w:bCs/>
          <w:sz w:val="24"/>
        </w:rPr>
        <w:t xml:space="preserve">/ФС </w:t>
      </w:r>
      <w:r w:rsidR="00D6392C" w:rsidRPr="00D6392C">
        <w:rPr>
          <w:rFonts w:ascii="Times New Roman" w:hAnsi="Times New Roman"/>
          <w:bCs/>
          <w:sz w:val="24"/>
        </w:rPr>
        <w:t>от 2</w:t>
      </w:r>
      <w:r w:rsidR="00AB6930">
        <w:rPr>
          <w:rFonts w:ascii="Times New Roman" w:hAnsi="Times New Roman"/>
          <w:bCs/>
          <w:sz w:val="24"/>
        </w:rPr>
        <w:t>6</w:t>
      </w:r>
      <w:r w:rsidR="00D6392C" w:rsidRPr="00D6392C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D6392C" w:rsidRPr="00D6392C">
        <w:rPr>
          <w:rFonts w:ascii="Times New Roman" w:hAnsi="Times New Roman"/>
          <w:bCs/>
          <w:sz w:val="24"/>
        </w:rPr>
        <w:t>1.201</w:t>
      </w:r>
      <w:r w:rsidR="00AB6930">
        <w:rPr>
          <w:rFonts w:ascii="Times New Roman" w:hAnsi="Times New Roman"/>
          <w:bCs/>
          <w:sz w:val="24"/>
        </w:rPr>
        <w:t>8</w:t>
      </w:r>
      <w:r w:rsidR="00D6392C" w:rsidRPr="00D6392C">
        <w:rPr>
          <w:rFonts w:ascii="Times New Roman" w:hAnsi="Times New Roman"/>
          <w:bCs/>
          <w:sz w:val="24"/>
        </w:rPr>
        <w:t>г,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  <w:r>
        <w:rPr>
          <w:rFonts w:ascii="Times New Roman" w:hAnsi="Times New Roman"/>
          <w:bCs/>
          <w:sz w:val="24"/>
        </w:rPr>
        <w:t xml:space="preserve">  </w:t>
      </w:r>
    </w:p>
    <w:p w14:paraId="555731DC" w14:textId="56F72099" w:rsidR="002E7462" w:rsidRDefault="00D6392C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№ 37</w:t>
      </w:r>
      <w:r w:rsidR="00742885">
        <w:rPr>
          <w:rFonts w:ascii="Times New Roman" w:eastAsia="Calibri" w:hAnsi="Times New Roman" w:cs="Times New Roman"/>
          <w:sz w:val="24"/>
          <w:szCs w:val="24"/>
        </w:rPr>
        <w:t>1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</w:t>
      </w:r>
      <w:r w:rsidR="00065F03">
        <w:rPr>
          <w:rFonts w:ascii="Times New Roman" w:eastAsia="Calibri" w:hAnsi="Times New Roman" w:cs="Times New Roman"/>
          <w:sz w:val="24"/>
          <w:szCs w:val="24"/>
        </w:rPr>
        <w:t>Б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/ФС от 26.01.2018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, размещенную на официальном сайте http://gilkom-complex.ru/ и на сайте оператора электронной площадки в информационно-телекоммуникационной сети «Интернет» https://www.roseltorg.ru/, реестровый номер процедуры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FKR2601180000</w:t>
      </w:r>
      <w:r w:rsidR="00742885">
        <w:rPr>
          <w:rFonts w:ascii="Times New Roman" w:eastAsia="Calibri" w:hAnsi="Times New Roman" w:cs="Times New Roman"/>
          <w:sz w:val="24"/>
          <w:szCs w:val="24"/>
        </w:rPr>
        <w:t>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 внесены следующие изменения:</w:t>
      </w:r>
    </w:p>
    <w:p w14:paraId="07E9899D" w14:textId="4B0197BA" w:rsidR="007B7BB3" w:rsidRDefault="007B7BB3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3BF12B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Раздел «X. Информационная карта» изложить в следующей редакции:</w:t>
      </w:r>
    </w:p>
    <w:p w14:paraId="329FE8CC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5096F8E" w14:textId="1E14F659" w:rsidR="007B7BB3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«X. Информационная карта.</w:t>
      </w:r>
    </w:p>
    <w:p w14:paraId="253B7DEA" w14:textId="77777777" w:rsid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D37F74" w:rsidRPr="00D37F74" w14:paraId="13569197" w14:textId="77777777" w:rsidTr="000435D9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61DC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2862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3448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D37F74" w:rsidRPr="00D37F74" w14:paraId="727F7E0E" w14:textId="77777777" w:rsidTr="000435D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02C0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8917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359D" w14:textId="77777777" w:rsidR="00D37F74" w:rsidRPr="00D37F74" w:rsidRDefault="00D37F74" w:rsidP="00D37F74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37F74" w:rsidRPr="00D37F74" w14:paraId="6D0DDA84" w14:textId="77777777" w:rsidTr="000435D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DDDF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6517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C39" w14:textId="77777777" w:rsidR="00D37F74" w:rsidRPr="00D37F74" w:rsidRDefault="00D37F74" w:rsidP="00D37F74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371/Б/</w:t>
            </w:r>
            <w:proofErr w:type="spellStart"/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</w:t>
            </w:r>
            <w:proofErr w:type="spellEnd"/>
          </w:p>
        </w:tc>
      </w:tr>
      <w:tr w:rsidR="00D37F74" w:rsidRPr="00D37F74" w14:paraId="4835E719" w14:textId="77777777" w:rsidTr="000435D9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E28E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2AF1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32B8" w14:textId="77777777" w:rsidR="00D37F74" w:rsidRPr="00D37F74" w:rsidRDefault="00D37F74" w:rsidP="00D37F74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D37F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1F46AE83" w14:textId="77777777" w:rsidR="00D37F74" w:rsidRPr="00D37F74" w:rsidRDefault="00D37F74" w:rsidP="00D37F74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75A1A01E" w14:textId="77777777" w:rsidR="00D37F74" w:rsidRPr="00D37F74" w:rsidRDefault="00D37F74" w:rsidP="00D37F74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0" w:history="1">
              <w:r w:rsidRPr="00D37F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D37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37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D37F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54889882" w14:textId="77777777" w:rsidR="00D37F74" w:rsidRPr="00D37F74" w:rsidRDefault="00D37F74" w:rsidP="00D37F74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D37F74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174F8593" w14:textId="77777777" w:rsidR="00D37F74" w:rsidRPr="00D37F74" w:rsidRDefault="00D37F74" w:rsidP="00D37F74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60C423C7" w14:textId="77777777" w:rsidR="00D37F74" w:rsidRPr="00D37F74" w:rsidRDefault="00D37F74" w:rsidP="00D37F74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D37F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5F9D7F27" w14:textId="77777777" w:rsidR="00D37F74" w:rsidRPr="00D37F74" w:rsidRDefault="00D37F74" w:rsidP="00D37F74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3823F0A8" w14:textId="77777777" w:rsidR="00D37F74" w:rsidRPr="00D37F74" w:rsidRDefault="00D37F74" w:rsidP="00D37F74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D37F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D37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42FAD" w14:textId="77777777" w:rsidR="00D37F74" w:rsidRPr="00D37F74" w:rsidRDefault="00D37F74" w:rsidP="00D37F74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4" w:history="1">
              <w:r w:rsidRPr="00D37F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D37F74" w:rsidRPr="00D37F74" w14:paraId="08348533" w14:textId="77777777" w:rsidTr="000435D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8F75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727E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1055" w14:textId="77777777" w:rsidR="00D37F74" w:rsidRPr="00D37F74" w:rsidRDefault="00D37F74" w:rsidP="00D37F74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D37F74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6F576E6F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D3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D37F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D37F74" w:rsidRPr="00D37F74" w14:paraId="4E3668EA" w14:textId="77777777" w:rsidTr="000435D9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6A627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21F3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43D0" w14:textId="77777777" w:rsidR="00D37F74" w:rsidRPr="00D37F74" w:rsidRDefault="00D37F74" w:rsidP="00D37F74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D37F74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</w:tr>
      <w:tr w:rsidR="00D37F74" w:rsidRPr="00D37F74" w14:paraId="152FAE6A" w14:textId="77777777" w:rsidTr="000435D9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77F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87C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D378" w14:textId="77777777" w:rsidR="00D37F74" w:rsidRPr="00D37F74" w:rsidRDefault="00D37F74" w:rsidP="00D37F74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F74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фасадов</w:t>
            </w:r>
          </w:p>
        </w:tc>
      </w:tr>
      <w:tr w:rsidR="00D37F74" w:rsidRPr="00D37F74" w14:paraId="4BD7AD1A" w14:textId="77777777" w:rsidTr="000435D9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C9E2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D7D7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2CCC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003351D9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D37F74" w:rsidRPr="00D37F74" w14:paraId="194CF406" w14:textId="77777777" w:rsidTr="000435D9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8BED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BDEB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AA67" w14:textId="77777777" w:rsidR="00D37F74" w:rsidRPr="00D37F74" w:rsidRDefault="00D37F74" w:rsidP="00D37F74">
            <w:pPr>
              <w:numPr>
                <w:ilvl w:val="0"/>
                <w:numId w:val="3"/>
              </w:numPr>
              <w:spacing w:before="0" w:after="160" w:line="259" w:lineRule="auto"/>
              <w:ind w:firstLine="23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аукционе даты и времени окончания срока подачи заявок.</w:t>
            </w:r>
          </w:p>
          <w:p w14:paraId="6E6BF693" w14:textId="77777777" w:rsidR="00D37F74" w:rsidRPr="00D37F74" w:rsidRDefault="00D37F74" w:rsidP="00D37F74">
            <w:pPr>
              <w:numPr>
                <w:ilvl w:val="0"/>
                <w:numId w:val="3"/>
              </w:numPr>
              <w:spacing w:before="0" w:after="160" w:line="259" w:lineRule="auto"/>
              <w:ind w:firstLine="23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«27» января 2018 года с 00 час. 01 мин. (время московское).</w:t>
            </w:r>
          </w:p>
          <w:p w14:paraId="3EDF5858" w14:textId="5B02329C" w:rsidR="00D37F74" w:rsidRPr="00D37F74" w:rsidRDefault="00D37F74" w:rsidP="00D37F74">
            <w:pPr>
              <w:numPr>
                <w:ilvl w:val="0"/>
                <w:numId w:val="3"/>
              </w:numPr>
              <w:spacing w:before="0" w:after="160" w:line="259" w:lineRule="auto"/>
              <w:ind w:firstLine="23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электронном аукционе </w:t>
            </w:r>
            <w:r w:rsidRPr="00D37F74">
              <w:rPr>
                <w:rFonts w:ascii="Times New Roman" w:hAnsi="Times New Roman"/>
                <w:bCs/>
                <w:sz w:val="24"/>
              </w:rPr>
              <w:t>«</w:t>
            </w:r>
            <w:r>
              <w:rPr>
                <w:rFonts w:ascii="Times New Roman" w:hAnsi="Times New Roman"/>
                <w:bCs/>
                <w:sz w:val="24"/>
              </w:rPr>
              <w:t>03</w:t>
            </w:r>
            <w:r w:rsidRPr="00D37F74">
              <w:rPr>
                <w:rFonts w:ascii="Times New Roman" w:hAnsi="Times New Roman"/>
                <w:bCs/>
                <w:sz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</w:rPr>
              <w:t>мая</w:t>
            </w:r>
            <w:r w:rsidRPr="00D37F7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года в 09 час. 40 мин. (время московское). </w:t>
            </w:r>
          </w:p>
        </w:tc>
      </w:tr>
      <w:tr w:rsidR="00D37F74" w:rsidRPr="00D37F74" w14:paraId="09B245CD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4BAB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F85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5755" w14:textId="5A20FD24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hAnsi="Times New Roman"/>
                <w:bCs/>
                <w:sz w:val="24"/>
              </w:rPr>
              <w:t>«</w:t>
            </w:r>
            <w:r>
              <w:rPr>
                <w:rFonts w:ascii="Times New Roman" w:hAnsi="Times New Roman"/>
                <w:bCs/>
                <w:sz w:val="24"/>
              </w:rPr>
              <w:t>07</w:t>
            </w:r>
            <w:r w:rsidRPr="00D37F74">
              <w:rPr>
                <w:rFonts w:ascii="Times New Roman" w:hAnsi="Times New Roman"/>
                <w:bCs/>
                <w:sz w:val="24"/>
              </w:rPr>
              <w:t xml:space="preserve">» мая 2018 года 09 час. 40 мин.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московское).</w:t>
            </w:r>
          </w:p>
        </w:tc>
      </w:tr>
      <w:tr w:rsidR="00D37F74" w:rsidRPr="00D37F74" w14:paraId="01F52747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8EDC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490B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EA89" w14:textId="3A616922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F74">
              <w:rPr>
                <w:rFonts w:ascii="Times New Roman" w:hAnsi="Times New Roman"/>
                <w:bCs/>
                <w:sz w:val="24"/>
              </w:rPr>
              <w:t>«</w:t>
            </w:r>
            <w:r>
              <w:rPr>
                <w:rFonts w:ascii="Times New Roman" w:hAnsi="Times New Roman"/>
                <w:bCs/>
                <w:sz w:val="24"/>
              </w:rPr>
              <w:t>10</w:t>
            </w:r>
            <w:bookmarkStart w:id="1" w:name="_GoBack"/>
            <w:bookmarkEnd w:id="1"/>
            <w:r w:rsidRPr="00D37F74">
              <w:rPr>
                <w:rFonts w:ascii="Times New Roman" w:hAnsi="Times New Roman"/>
                <w:bCs/>
                <w:sz w:val="24"/>
              </w:rPr>
              <w:t xml:space="preserve">» мая </w:t>
            </w:r>
            <w:r w:rsidRPr="00D37F74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003164D0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D37F74" w:rsidRPr="00D37F74" w14:paraId="4A3C6C63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8C9C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1F45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4F26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D37F74" w:rsidRPr="00D37F74" w14:paraId="280F9948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F2B3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39D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58F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D37F74" w:rsidRPr="00D37F74" w14:paraId="7841E467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19D2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961D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DB9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D37F74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3DFBF9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D37F74">
              <w:rPr>
                <w:rFonts w:ascii="Times New Roman" w:hAnsi="Times New Roman" w:cs="Times New Roman"/>
                <w:sz w:val="24"/>
                <w:szCs w:val="24"/>
              </w:rPr>
              <w:t xml:space="preserve">147 календарных дней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48F84A29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37F74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F74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D37F74" w:rsidRPr="00D37F74" w14:paraId="18180F28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37A3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133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914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D37F74" w:rsidRPr="00D37F74" w14:paraId="2F5356C7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31AB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598C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FD0B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D37F74">
              <w:rPr>
                <w:sz w:val="24"/>
                <w:szCs w:val="24"/>
              </w:rPr>
              <w:t xml:space="preserve"> </w:t>
            </w:r>
            <w:r w:rsidRPr="00D37F74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37F74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D37F74" w:rsidRPr="00D37F74" w14:paraId="2AF03F7B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EA95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2B40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t xml:space="preserve">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6EA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D37F74" w:rsidRPr="00D37F74" w14:paraId="55DE1698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EAB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FEC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067F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10791152"/>
            <w:r w:rsidRPr="00D37F74">
              <w:rPr>
                <w:rFonts w:ascii="Times New Roman" w:hAnsi="Times New Roman"/>
                <w:bCs/>
                <w:sz w:val="24"/>
              </w:rPr>
              <w:t>44 157 577,07 руб. (Сорок четыре миллиона сто пятьдесят семь тысяч пятьсот семьдесят семь рублей 07 копеек)</w:t>
            </w:r>
            <w:bookmarkEnd w:id="2"/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3" w:name="_Hlk501467343"/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 на основании подпункта 15 пункта 2 статьи 149 Налогового кодекса Российской Федерации (с компенсацией НДС на материальные затраты и оборудование</w:t>
            </w:r>
            <w:bookmarkEnd w:id="3"/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7EE5EDBB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начальной (максимальной цены договора), включающее расчет начальной (максимальной) цены договора, приведен в разделе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D37F74" w:rsidRPr="00D37F74" w14:paraId="495F0F4A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097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5DD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D12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5FFB5E57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F74" w:rsidRPr="00D37F74" w14:paraId="2AE0F435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61FF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64DA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EAA5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5FF981B3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Размер обеспечения заявки на участие в электронном аукционе составляет </w:t>
            </w:r>
            <w:r w:rsidRPr="00D37F74">
              <w:rPr>
                <w:rFonts w:ascii="Times New Roman" w:hAnsi="Times New Roman"/>
                <w:sz w:val="24"/>
              </w:rPr>
              <w:t>1 932 210,02 руб. (Один миллион девятьсот тридцать две тысячи двести десять рублей 2 копейки</w:t>
            </w:r>
            <w:r w:rsidRPr="00D37F74">
              <w:rPr>
                <w:rFonts w:ascii="Times New Roman" w:hAnsi="Times New Roman"/>
                <w:bCs/>
                <w:sz w:val="24"/>
              </w:rPr>
              <w:t>)</w:t>
            </w:r>
            <w:r w:rsidRPr="00D37F74">
              <w:rPr>
                <w:rFonts w:ascii="Times New Roman" w:hAnsi="Times New Roman"/>
                <w:sz w:val="24"/>
              </w:rPr>
              <w:t>.</w:t>
            </w:r>
          </w:p>
          <w:p w14:paraId="01F18DFE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D37F74" w:rsidRPr="00D37F74" w14:paraId="38611B09" w14:textId="77777777" w:rsidTr="000435D9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722C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AF17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EC88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6A84FBD0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D37F74">
              <w:rPr>
                <w:sz w:val="24"/>
                <w:szCs w:val="24"/>
              </w:rPr>
              <w:t xml:space="preserve">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0ABD55AC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D37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составляет </w:t>
            </w:r>
            <w:bookmarkStart w:id="4" w:name="_Hlk510791377"/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13 247 273,12 руб. (Тринадцать миллионов двести сорок семь тысяч двести семьдесят три рубля 12 копеек)</w:t>
            </w:r>
            <w:bookmarkEnd w:id="4"/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8C6BAC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электронном аукционе </w:t>
            </w:r>
            <w:r w:rsidRPr="00D37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520B6433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1A0FD3A5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6C370F9F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D37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proofErr w:type="gramStart"/>
            <w:r w:rsidRPr="00D37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D37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</w:t>
            </w:r>
            <w:proofErr w:type="gramEnd"/>
            <w:r w:rsidRPr="00D37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30101810940300000832.</w:t>
            </w:r>
          </w:p>
          <w:p w14:paraId="175F26D3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D37F74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D37F7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D37F74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F74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D37F74" w:rsidRPr="00D37F74" w14:paraId="2573A9F0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EC75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0339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5674" w14:textId="77777777" w:rsidR="00D37F74" w:rsidRPr="00D37F74" w:rsidRDefault="00D37F74" w:rsidP="00D37F74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4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D37F74" w:rsidRPr="00D37F74" w14:paraId="03F59DFB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1129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BD9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12A" w14:textId="77777777" w:rsidR="00D37F74" w:rsidRPr="00D37F74" w:rsidRDefault="00D37F74" w:rsidP="00D37F7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D37F74" w:rsidRPr="00D37F74" w14:paraId="6B277A50" w14:textId="77777777" w:rsidTr="000435D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1DF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785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Регионального оператора изменить условия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2F0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XVII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D37F74" w:rsidRPr="00D37F74" w14:paraId="665E3E3C" w14:textId="77777777" w:rsidTr="000435D9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3E67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F29F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AB9B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D37F74" w:rsidRPr="00D37F74" w14:paraId="768CDD54" w14:textId="77777777" w:rsidTr="000435D9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7756" w14:textId="77777777" w:rsidR="00D37F74" w:rsidRPr="00D37F74" w:rsidRDefault="00D37F74" w:rsidP="00D37F7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FB87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 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495A" w14:textId="77777777" w:rsidR="00D37F74" w:rsidRPr="00D37F74" w:rsidRDefault="00D37F74" w:rsidP="00D37F7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через 10 (десять) дней и не позднее чем через 20 (двадцать) дней.</w:t>
            </w:r>
          </w:p>
        </w:tc>
      </w:tr>
    </w:tbl>
    <w:p w14:paraId="0EE6462D" w14:textId="77777777" w:rsidR="00A2104E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19A4407" w14:textId="40F85890" w:rsidR="00A2104E" w:rsidRPr="00193E79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A2104E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A2104E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A2104E">
        <w:rPr>
          <w:rFonts w:ascii="Times New Roman" w:hAnsi="Times New Roman"/>
          <w:bCs/>
          <w:sz w:val="24"/>
        </w:rPr>
        <w:t xml:space="preserve">/ФС от </w:t>
      </w:r>
      <w:r w:rsidR="00FC5A9F" w:rsidRPr="00FC5A9F">
        <w:rPr>
          <w:rFonts w:ascii="Times New Roman" w:hAnsi="Times New Roman"/>
          <w:bCs/>
          <w:sz w:val="24"/>
        </w:rPr>
        <w:t>26.01.2018</w:t>
      </w:r>
      <w:r w:rsidR="00FC5A9F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A3F0EF9" w14:textId="77777777" w:rsidR="00A2104E" w:rsidRDefault="00A2104E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D162B" w14:textId="3DD2FCA5" w:rsidR="00D6392C" w:rsidRPr="00193E79" w:rsidRDefault="00D6392C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Настоящие изменения в извещение о проведении электронного аукциона </w:t>
      </w:r>
      <w:r w:rsidRPr="00700A81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972966">
        <w:rPr>
          <w:rFonts w:ascii="Times New Roman" w:hAnsi="Times New Roman"/>
          <w:bCs/>
          <w:sz w:val="24"/>
        </w:rPr>
        <w:t xml:space="preserve">/ФС </w:t>
      </w:r>
      <w:r w:rsidRPr="00700A81">
        <w:rPr>
          <w:rFonts w:ascii="Times New Roman" w:hAnsi="Times New Roman"/>
          <w:bCs/>
          <w:sz w:val="24"/>
        </w:rPr>
        <w:t>от 2</w:t>
      </w:r>
      <w:r w:rsidR="00065F03">
        <w:rPr>
          <w:rFonts w:ascii="Times New Roman" w:hAnsi="Times New Roman"/>
          <w:bCs/>
          <w:sz w:val="24"/>
        </w:rPr>
        <w:t>6</w:t>
      </w:r>
      <w:r w:rsidRPr="00700A81">
        <w:rPr>
          <w:rFonts w:ascii="Times New Roman" w:hAnsi="Times New Roman"/>
          <w:bCs/>
          <w:sz w:val="24"/>
        </w:rPr>
        <w:t>.</w:t>
      </w:r>
      <w:r w:rsidR="00065F03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1</w:t>
      </w:r>
      <w:r w:rsidRPr="00700A81">
        <w:rPr>
          <w:rFonts w:ascii="Times New Roman" w:hAnsi="Times New Roman"/>
          <w:bCs/>
          <w:sz w:val="24"/>
        </w:rPr>
        <w:t>.201</w:t>
      </w:r>
      <w:r w:rsidR="00065F03">
        <w:rPr>
          <w:rFonts w:ascii="Times New Roman" w:hAnsi="Times New Roman"/>
          <w:bCs/>
          <w:sz w:val="24"/>
        </w:rPr>
        <w:t>8</w:t>
      </w:r>
      <w:r w:rsidRPr="00700A81">
        <w:rPr>
          <w:rFonts w:ascii="Times New Roman" w:hAnsi="Times New Roman"/>
          <w:bCs/>
          <w:sz w:val="24"/>
        </w:rPr>
        <w:t>г</w:t>
      </w:r>
      <w:r>
        <w:rPr>
          <w:rFonts w:ascii="Times New Roman" w:hAnsi="Times New Roman"/>
          <w:bCs/>
          <w:sz w:val="24"/>
        </w:rPr>
        <w:t xml:space="preserve">. </w:t>
      </w:r>
      <w:r w:rsidRPr="00193E79">
        <w:rPr>
          <w:rFonts w:ascii="Times New Roman" w:hAnsi="Times New Roman"/>
          <w:bCs/>
          <w:sz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6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7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3869E7" w14:textId="77777777" w:rsidR="00D6392C" w:rsidRPr="00193E79" w:rsidRDefault="00D6392C" w:rsidP="00D6392C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43AD8A" w14:textId="77777777" w:rsidR="00D6392C" w:rsidRPr="0044753D" w:rsidRDefault="00D6392C" w:rsidP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219F6222" w14:textId="77777777" w:rsidR="002E7462" w:rsidRDefault="002E7462" w:rsidP="002E7462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44E0796" w14:textId="3085DEF5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AC73233" w14:textId="0A1C26C7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50859C3" w14:textId="6F09B76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2CCE173" w14:textId="07AE005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0009857F" w14:textId="4FF204B3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A8EEA32" w14:textId="77777777" w:rsidR="00D6392C" w:rsidRPr="0044753D" w:rsidRDefault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D6392C" w:rsidRPr="0044753D" w:rsidSect="00362F81">
      <w:footerReference w:type="default" r:id="rId1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1834" w14:textId="77777777" w:rsidR="005E6438" w:rsidRDefault="005E6438" w:rsidP="00362F81">
      <w:pPr>
        <w:spacing w:before="0"/>
      </w:pPr>
      <w:r>
        <w:separator/>
      </w:r>
    </w:p>
  </w:endnote>
  <w:endnote w:type="continuationSeparator" w:id="0">
    <w:p w14:paraId="08188E28" w14:textId="77777777" w:rsidR="005E6438" w:rsidRDefault="005E6438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764197"/>
      <w:docPartObj>
        <w:docPartGallery w:val="Page Numbers (Bottom of Page)"/>
        <w:docPartUnique/>
      </w:docPartObj>
    </w:sdtPr>
    <w:sdtEndPr/>
    <w:sdtContent>
      <w:p w14:paraId="31CE1303" w14:textId="0E5C375A" w:rsidR="00362F81" w:rsidRDefault="00362F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D87">
          <w:rPr>
            <w:noProof/>
          </w:rPr>
          <w:t>6</w:t>
        </w:r>
        <w:r>
          <w:fldChar w:fldCharType="end"/>
        </w:r>
      </w:p>
    </w:sdtContent>
  </w:sdt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73DC" w14:textId="77777777" w:rsidR="005E6438" w:rsidRDefault="005E6438" w:rsidP="00362F81">
      <w:pPr>
        <w:spacing w:before="0"/>
      </w:pPr>
      <w:r>
        <w:separator/>
      </w:r>
    </w:p>
  </w:footnote>
  <w:footnote w:type="continuationSeparator" w:id="0">
    <w:p w14:paraId="30B32457" w14:textId="77777777" w:rsidR="005E6438" w:rsidRDefault="005E6438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EBD78D1"/>
    <w:multiLevelType w:val="hybridMultilevel"/>
    <w:tmpl w:val="226AA3F4"/>
    <w:lvl w:ilvl="0" w:tplc="F210D5F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269E"/>
    <w:rsid w:val="00065F03"/>
    <w:rsid w:val="00087599"/>
    <w:rsid w:val="000A1FBB"/>
    <w:rsid w:val="000A6281"/>
    <w:rsid w:val="000B16C9"/>
    <w:rsid w:val="000D24B3"/>
    <w:rsid w:val="000D54F2"/>
    <w:rsid w:val="000D6DAB"/>
    <w:rsid w:val="000E553D"/>
    <w:rsid w:val="000F3758"/>
    <w:rsid w:val="000F728E"/>
    <w:rsid w:val="00101224"/>
    <w:rsid w:val="00115425"/>
    <w:rsid w:val="00116470"/>
    <w:rsid w:val="00133CCC"/>
    <w:rsid w:val="00142385"/>
    <w:rsid w:val="00166F65"/>
    <w:rsid w:val="00193E79"/>
    <w:rsid w:val="00195028"/>
    <w:rsid w:val="001D5524"/>
    <w:rsid w:val="001E1979"/>
    <w:rsid w:val="0021669B"/>
    <w:rsid w:val="002254CA"/>
    <w:rsid w:val="00226167"/>
    <w:rsid w:val="00236181"/>
    <w:rsid w:val="00236651"/>
    <w:rsid w:val="00260539"/>
    <w:rsid w:val="00266594"/>
    <w:rsid w:val="00286C8E"/>
    <w:rsid w:val="002B157E"/>
    <w:rsid w:val="002C22C6"/>
    <w:rsid w:val="002C5EA4"/>
    <w:rsid w:val="002D7144"/>
    <w:rsid w:val="002E2E11"/>
    <w:rsid w:val="002E7462"/>
    <w:rsid w:val="002F0FE9"/>
    <w:rsid w:val="00300B87"/>
    <w:rsid w:val="00303FEE"/>
    <w:rsid w:val="00304270"/>
    <w:rsid w:val="00327D5A"/>
    <w:rsid w:val="003408F3"/>
    <w:rsid w:val="00342870"/>
    <w:rsid w:val="00347D87"/>
    <w:rsid w:val="00362F81"/>
    <w:rsid w:val="003A2E51"/>
    <w:rsid w:val="003A61B6"/>
    <w:rsid w:val="0044753D"/>
    <w:rsid w:val="0044769C"/>
    <w:rsid w:val="004534C4"/>
    <w:rsid w:val="00463F66"/>
    <w:rsid w:val="004A5D7D"/>
    <w:rsid w:val="004A7FE5"/>
    <w:rsid w:val="004D4E8B"/>
    <w:rsid w:val="00521E58"/>
    <w:rsid w:val="00525BA1"/>
    <w:rsid w:val="00531BBB"/>
    <w:rsid w:val="005611C1"/>
    <w:rsid w:val="005713D4"/>
    <w:rsid w:val="00581F17"/>
    <w:rsid w:val="005A56A6"/>
    <w:rsid w:val="005B60C5"/>
    <w:rsid w:val="005C2741"/>
    <w:rsid w:val="005E6438"/>
    <w:rsid w:val="00605A6A"/>
    <w:rsid w:val="0061142D"/>
    <w:rsid w:val="00612B50"/>
    <w:rsid w:val="0064640B"/>
    <w:rsid w:val="0064709F"/>
    <w:rsid w:val="00656662"/>
    <w:rsid w:val="00663769"/>
    <w:rsid w:val="006664A2"/>
    <w:rsid w:val="0067018D"/>
    <w:rsid w:val="0067579A"/>
    <w:rsid w:val="006912D2"/>
    <w:rsid w:val="006A3C51"/>
    <w:rsid w:val="006B705B"/>
    <w:rsid w:val="006C04EF"/>
    <w:rsid w:val="006C0BA9"/>
    <w:rsid w:val="006D2373"/>
    <w:rsid w:val="006D6E92"/>
    <w:rsid w:val="00700A81"/>
    <w:rsid w:val="00701626"/>
    <w:rsid w:val="007047A1"/>
    <w:rsid w:val="0073129D"/>
    <w:rsid w:val="007420FB"/>
    <w:rsid w:val="00742885"/>
    <w:rsid w:val="007701EF"/>
    <w:rsid w:val="00781E64"/>
    <w:rsid w:val="00790E1D"/>
    <w:rsid w:val="0079547E"/>
    <w:rsid w:val="00796D36"/>
    <w:rsid w:val="007B7BB3"/>
    <w:rsid w:val="007C1715"/>
    <w:rsid w:val="007C5B0A"/>
    <w:rsid w:val="007F6781"/>
    <w:rsid w:val="0080444F"/>
    <w:rsid w:val="008514B2"/>
    <w:rsid w:val="008830C8"/>
    <w:rsid w:val="00896B80"/>
    <w:rsid w:val="00901EA5"/>
    <w:rsid w:val="009052B7"/>
    <w:rsid w:val="00950550"/>
    <w:rsid w:val="009649E4"/>
    <w:rsid w:val="00972966"/>
    <w:rsid w:val="009735CC"/>
    <w:rsid w:val="00990124"/>
    <w:rsid w:val="009B5F8A"/>
    <w:rsid w:val="009C43DC"/>
    <w:rsid w:val="009D5A76"/>
    <w:rsid w:val="009E3CB3"/>
    <w:rsid w:val="009F0D63"/>
    <w:rsid w:val="00A007DF"/>
    <w:rsid w:val="00A06689"/>
    <w:rsid w:val="00A11627"/>
    <w:rsid w:val="00A2104E"/>
    <w:rsid w:val="00A32C6B"/>
    <w:rsid w:val="00A4016B"/>
    <w:rsid w:val="00A46BDE"/>
    <w:rsid w:val="00A85777"/>
    <w:rsid w:val="00A921F4"/>
    <w:rsid w:val="00AB6930"/>
    <w:rsid w:val="00AE28CE"/>
    <w:rsid w:val="00AF43E9"/>
    <w:rsid w:val="00B0278B"/>
    <w:rsid w:val="00B90321"/>
    <w:rsid w:val="00BD0B79"/>
    <w:rsid w:val="00BE5FC2"/>
    <w:rsid w:val="00C010CA"/>
    <w:rsid w:val="00C46DE7"/>
    <w:rsid w:val="00C5224E"/>
    <w:rsid w:val="00C61155"/>
    <w:rsid w:val="00C811E1"/>
    <w:rsid w:val="00C83A80"/>
    <w:rsid w:val="00C974AE"/>
    <w:rsid w:val="00CA122A"/>
    <w:rsid w:val="00CB72BD"/>
    <w:rsid w:val="00D11BB7"/>
    <w:rsid w:val="00D37F74"/>
    <w:rsid w:val="00D470F4"/>
    <w:rsid w:val="00D4738C"/>
    <w:rsid w:val="00D6392C"/>
    <w:rsid w:val="00D91641"/>
    <w:rsid w:val="00D91BFD"/>
    <w:rsid w:val="00DB6EFA"/>
    <w:rsid w:val="00E40E9A"/>
    <w:rsid w:val="00E41627"/>
    <w:rsid w:val="00E8353A"/>
    <w:rsid w:val="00EE2475"/>
    <w:rsid w:val="00F04B56"/>
    <w:rsid w:val="00F21BBE"/>
    <w:rsid w:val="00F259DD"/>
    <w:rsid w:val="00F31B2B"/>
    <w:rsid w:val="00F41997"/>
    <w:rsid w:val="00F57B29"/>
    <w:rsid w:val="00FA1234"/>
    <w:rsid w:val="00FC5A89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gilkom-complex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kr-spb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ilkom-complex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o@fkr-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mailto:zakupkifund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E00D-1995-4A82-884A-D0C41DA6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Аллабердыева Лилия Бахтыяровна</cp:lastModifiedBy>
  <cp:revision>111</cp:revision>
  <cp:lastPrinted>2018-03-20T08:33:00Z</cp:lastPrinted>
  <dcterms:created xsi:type="dcterms:W3CDTF">2016-12-07T07:14:00Z</dcterms:created>
  <dcterms:modified xsi:type="dcterms:W3CDTF">2018-04-20T09:14:00Z</dcterms:modified>
</cp:coreProperties>
</file>