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ru-RU"/>
        </w:rPr>
      </w:pPr>
      <w:r>
        <w:rPr>
          <w:lang w:val="ru-RU"/>
        </w:rPr>
        <w:t>Ответ на запрос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Текст запроса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Текст ответа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/>
            </w:pPr>
            <w:r>
              <w:rPr/>
              <w:t>в разделе ЛСР"Устройство кровли" отсутствуют материал и трудозатраты по его монтажу, а именно гидроизолирующая плёнка и утеплитель типа Rockwool или Пеноплекс, необходимые - по нашему мнению - по технологии при утеплении плоской кровли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lang w:val="ru-RU"/>
              </w:rPr>
            </w:pPr>
            <w:r>
              <w:rPr>
                <w:lang w:val="ru-RU"/>
              </w:rPr>
              <w:t>Внесены изменения в ЛРСР и техническое задание на выполнение работ</w:t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LibreOffice/5.2.0.4$Windows_x86 LibreOffice_project/066b007f5ebcc236395c7d282ba488bca6720265</Application>
  <Pages>1</Pages>
  <Words>50</Words>
  <Characters>296</Characters>
  <CharactersWithSpaces>341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2018-04-16T16:22:36Z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